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2C7B7" w14:textId="7E5A9EF0" w:rsidR="00EE7AD0" w:rsidRPr="00ED2B47" w:rsidRDefault="00EE7AD0" w:rsidP="00EE7AD0">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ED2B47">
        <w:rPr>
          <w:rFonts w:eastAsia="Times New Roman" w:cs="Arial"/>
          <w:noProof w:val="0"/>
          <w:sz w:val="24"/>
          <w:szCs w:val="28"/>
          <w:lang w:eastAsia="x-none"/>
        </w:rPr>
        <w:t>3GPP TSG-RAN WG2 Meeting #12</w:t>
      </w:r>
      <w:r>
        <w:rPr>
          <w:rFonts w:eastAsia="Times New Roman" w:cs="Arial"/>
          <w:noProof w:val="0"/>
          <w:sz w:val="24"/>
          <w:szCs w:val="28"/>
          <w:lang w:eastAsia="x-none"/>
        </w:rPr>
        <w:t>2</w:t>
      </w:r>
      <w:r w:rsidRPr="00ED2B47">
        <w:rPr>
          <w:rFonts w:eastAsia="Times New Roman" w:cs="Arial"/>
          <w:noProof w:val="0"/>
          <w:sz w:val="24"/>
          <w:szCs w:val="28"/>
          <w:lang w:eastAsia="x-none"/>
        </w:rPr>
        <w:tab/>
      </w:r>
      <w:r w:rsidRPr="00ED2B47">
        <w:rPr>
          <w:rFonts w:eastAsia="Times New Roman" w:cs="Arial"/>
          <w:noProof w:val="0"/>
          <w:sz w:val="24"/>
          <w:szCs w:val="28"/>
          <w:lang w:eastAsia="x-none"/>
        </w:rPr>
        <w:tab/>
      </w:r>
      <w:r>
        <w:rPr>
          <w:rFonts w:eastAsia="Times New Roman" w:cs="Arial"/>
          <w:noProof w:val="0"/>
          <w:sz w:val="24"/>
          <w:szCs w:val="28"/>
          <w:lang w:eastAsia="x-none"/>
        </w:rPr>
        <w:t xml:space="preserve">         </w:t>
      </w:r>
      <w:r w:rsidRPr="00ED2B47">
        <w:rPr>
          <w:rFonts w:eastAsia="Times New Roman" w:cs="Arial"/>
          <w:noProof w:val="0"/>
          <w:sz w:val="24"/>
          <w:szCs w:val="28"/>
          <w:lang w:eastAsia="x-none"/>
        </w:rPr>
        <w:t>R2-230</w:t>
      </w:r>
      <w:r w:rsidR="00E34958">
        <w:rPr>
          <w:rFonts w:eastAsia="Times New Roman" w:cs="Arial"/>
          <w:noProof w:val="0"/>
          <w:sz w:val="24"/>
          <w:szCs w:val="28"/>
          <w:lang w:eastAsia="x-none"/>
        </w:rPr>
        <w:t>4891</w:t>
      </w:r>
    </w:p>
    <w:p w14:paraId="4D049D02" w14:textId="77777777" w:rsidR="00EE7AD0" w:rsidRPr="00ED2B47" w:rsidRDefault="00EE7AD0" w:rsidP="00EE7AD0">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Republic of Korea,</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22 – 26 May 2023</w:t>
      </w:r>
    </w:p>
    <w:p w14:paraId="54D4CAE8" w14:textId="77777777" w:rsidR="00A07E02" w:rsidRPr="00EE7AD0" w:rsidRDefault="00A07E02" w:rsidP="00115117">
      <w:pPr>
        <w:pStyle w:val="3GPPHeader"/>
        <w:rPr>
          <w:rFonts w:ascii="Arial" w:hAnsi="Arial" w:cs="Arial"/>
          <w:color w:val="FF0000"/>
          <w:szCs w:val="24"/>
          <w:lang w:eastAsia="zh-TW"/>
        </w:rPr>
      </w:pPr>
    </w:p>
    <w:p w14:paraId="027912C8" w14:textId="79FEBC5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040B0F">
        <w:rPr>
          <w:rFonts w:ascii="Arial" w:hAnsi="Arial" w:cs="Arial"/>
          <w:szCs w:val="24"/>
        </w:rPr>
        <w:t>7.4.2.3</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16C416C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81233">
        <w:rPr>
          <w:b/>
          <w:sz w:val="24"/>
          <w:lang w:val="en-GB"/>
        </w:rPr>
        <w:t>Triggering</w:t>
      </w:r>
      <w:r w:rsidR="006B1CBF">
        <w:rPr>
          <w:b/>
          <w:sz w:val="24"/>
          <w:lang w:val="en-GB"/>
        </w:rPr>
        <w:t xml:space="preserve"> MAC CE for</w:t>
      </w:r>
      <w:r w:rsidR="00965CFF" w:rsidRPr="00965CFF">
        <w:rPr>
          <w:b/>
          <w:sz w:val="24"/>
          <w:lang w:val="en-GB"/>
        </w:rPr>
        <w:t xml:space="preserve"> </w:t>
      </w:r>
      <w:r w:rsidR="001D542E">
        <w:rPr>
          <w:b/>
          <w:sz w:val="24"/>
          <w:lang w:val="en-GB"/>
        </w:rPr>
        <w:t>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1329094" w:rsidR="00A07E02"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bookmarkEnd w:id="2"/>
    <w:bookmarkEnd w:id="3"/>
    <w:bookmarkEnd w:id="4"/>
    <w:p w14:paraId="2588FF78" w14:textId="0BCBE210" w:rsidR="00AD56A1" w:rsidRDefault="007C68E9" w:rsidP="00AD56A1">
      <w:pPr>
        <w:spacing w:before="120" w:after="120"/>
        <w:jc w:val="both"/>
        <w:rPr>
          <w:rFonts w:ascii="Arial" w:hAnsi="Arial" w:cs="Arial"/>
          <w:sz w:val="20"/>
          <w:szCs w:val="20"/>
          <w:lang w:val="en-GB"/>
        </w:rPr>
      </w:pPr>
      <w:r>
        <w:rPr>
          <w:rFonts w:ascii="Arial" w:hAnsi="Arial" w:cs="Arial"/>
          <w:sz w:val="20"/>
          <w:szCs w:val="20"/>
          <w:lang w:val="en-GB"/>
        </w:rPr>
        <w:t xml:space="preserve">RAN2 agreed earlier that </w:t>
      </w:r>
      <w:r w:rsidR="001D542E">
        <w:rPr>
          <w:rFonts w:ascii="Arial" w:hAnsi="Arial" w:cs="Arial"/>
          <w:sz w:val="20"/>
          <w:szCs w:val="20"/>
          <w:lang w:val="en-GB"/>
        </w:rPr>
        <w:t>L1/L2-Triggered Mobility (</w:t>
      </w:r>
      <w:r>
        <w:rPr>
          <w:rFonts w:ascii="Arial" w:hAnsi="Arial" w:cs="Arial"/>
          <w:sz w:val="20"/>
          <w:szCs w:val="20"/>
          <w:lang w:val="en-GB"/>
        </w:rPr>
        <w:t>LTM</w:t>
      </w:r>
      <w:r w:rsidR="001D542E">
        <w:rPr>
          <w:rFonts w:ascii="Arial" w:hAnsi="Arial" w:cs="Arial"/>
          <w:sz w:val="20"/>
          <w:szCs w:val="20"/>
          <w:lang w:val="en-GB"/>
        </w:rPr>
        <w:t>)</w:t>
      </w:r>
      <w:r>
        <w:rPr>
          <w:rFonts w:ascii="Arial" w:hAnsi="Arial" w:cs="Arial"/>
          <w:sz w:val="20"/>
          <w:szCs w:val="20"/>
          <w:lang w:val="en-GB"/>
        </w:rPr>
        <w:t xml:space="preserve"> is triggered by a MAC CE, but we have not discussed the content of the MAC CE. In fact, what information the MAC CE should convey also depends on RAN1 input. In April meeting</w:t>
      </w:r>
      <w:r w:rsidR="00B12B13">
        <w:rPr>
          <w:rFonts w:ascii="Arial" w:hAnsi="Arial" w:cs="Arial"/>
          <w:sz w:val="20"/>
          <w:szCs w:val="20"/>
          <w:lang w:val="en-GB"/>
        </w:rPr>
        <w:t xml:space="preserve">, RAN1 made </w:t>
      </w:r>
      <w:r w:rsidR="007A655C">
        <w:rPr>
          <w:rFonts w:ascii="Arial" w:hAnsi="Arial" w:cs="Arial"/>
          <w:sz w:val="20"/>
          <w:szCs w:val="20"/>
          <w:lang w:val="en-GB"/>
        </w:rPr>
        <w:t>the following agreements on cell switch command.</w:t>
      </w:r>
    </w:p>
    <w:tbl>
      <w:tblPr>
        <w:tblStyle w:val="TableGrid"/>
        <w:tblW w:w="0" w:type="auto"/>
        <w:tblLook w:val="04A0" w:firstRow="1" w:lastRow="0" w:firstColumn="1" w:lastColumn="0" w:noHBand="0" w:noVBand="1"/>
      </w:tblPr>
      <w:tblGrid>
        <w:gridCol w:w="10195"/>
      </w:tblGrid>
      <w:tr w:rsidR="00E1247F" w14:paraId="6561507D" w14:textId="77777777" w:rsidTr="009B6E42">
        <w:trPr>
          <w:trHeight w:val="5096"/>
        </w:trPr>
        <w:tc>
          <w:tcPr>
            <w:tcW w:w="10195" w:type="dxa"/>
          </w:tcPr>
          <w:p w14:paraId="6E61B904" w14:textId="77777777" w:rsidR="00E1247F" w:rsidRPr="00E1247F" w:rsidRDefault="00E1247F" w:rsidP="009B6E42">
            <w:pPr>
              <w:spacing w:after="0"/>
              <w:contextualSpacing/>
              <w:rPr>
                <w:rFonts w:ascii="Times" w:eastAsia="DengXian" w:hAnsi="Times"/>
                <w:sz w:val="20"/>
                <w:szCs w:val="24"/>
                <w:highlight w:val="green"/>
                <w:lang w:val="en-GB" w:eastAsia="zh-CN"/>
              </w:rPr>
            </w:pPr>
            <w:r w:rsidRPr="00E1247F">
              <w:rPr>
                <w:rFonts w:ascii="Times" w:eastAsia="DengXian" w:hAnsi="Times"/>
                <w:sz w:val="20"/>
                <w:szCs w:val="24"/>
                <w:highlight w:val="green"/>
                <w:lang w:val="en-GB" w:eastAsia="zh-CN"/>
              </w:rPr>
              <w:t>Agreement</w:t>
            </w:r>
          </w:p>
          <w:p w14:paraId="3603D301" w14:textId="77777777" w:rsidR="00E1247F" w:rsidRPr="00E1247F" w:rsidRDefault="00E1247F" w:rsidP="009B6E42">
            <w:pPr>
              <w:spacing w:after="0"/>
              <w:contextualSpacing/>
              <w:rPr>
                <w:rFonts w:ascii="Times" w:eastAsia="DengXian" w:hAnsi="Times"/>
                <w:sz w:val="20"/>
                <w:szCs w:val="24"/>
                <w:lang w:eastAsia="en-US"/>
              </w:rPr>
            </w:pPr>
            <w:r w:rsidRPr="00E1247F">
              <w:rPr>
                <w:rFonts w:ascii="Times" w:eastAsia="Batang" w:hAnsi="Times" w:hint="eastAsia"/>
                <w:sz w:val="20"/>
                <w:szCs w:val="24"/>
                <w:lang w:val="en-GB" w:eastAsia="en-US"/>
              </w:rPr>
              <w:t>From RAN1 point of view, at least the following information can be included in the cell switch command, which is conveyed by MAC CE</w:t>
            </w:r>
          </w:p>
          <w:p w14:paraId="4BC28D47" w14:textId="77777777" w:rsidR="00E1247F" w:rsidRPr="00E1247F" w:rsidRDefault="00E1247F" w:rsidP="009B6E42">
            <w:pPr>
              <w:numPr>
                <w:ilvl w:val="1"/>
                <w:numId w:val="26"/>
              </w:numPr>
              <w:spacing w:after="0"/>
              <w:contextualSpacing/>
              <w:jc w:val="both"/>
              <w:rPr>
                <w:rFonts w:ascii="MS Gothic" w:eastAsia="Batang" w:hAnsi="MS Gothic"/>
                <w:sz w:val="20"/>
                <w:szCs w:val="24"/>
                <w:lang w:val="en-GB" w:eastAsia="en-US"/>
              </w:rPr>
            </w:pPr>
            <w:r w:rsidRPr="00E1247F">
              <w:rPr>
                <w:rFonts w:ascii="Times" w:eastAsia="Batang" w:hAnsi="Times" w:hint="eastAsia"/>
                <w:sz w:val="20"/>
                <w:szCs w:val="24"/>
                <w:lang w:val="en-GB" w:eastAsia="en-US"/>
              </w:rPr>
              <w:t>Information to identify the target cell</w:t>
            </w:r>
            <w:r w:rsidRPr="00E1247F">
              <w:rPr>
                <w:rFonts w:ascii="Times" w:eastAsia="Batang" w:hAnsi="Times"/>
                <w:sz w:val="20"/>
                <w:szCs w:val="24"/>
                <w:lang w:val="en-GB" w:eastAsia="en-US"/>
              </w:rPr>
              <w:t>(s)</w:t>
            </w:r>
          </w:p>
          <w:p w14:paraId="01B2B450" w14:textId="77777777" w:rsidR="00E1247F" w:rsidRPr="00E1247F" w:rsidRDefault="00E1247F" w:rsidP="009B6E42">
            <w:pPr>
              <w:numPr>
                <w:ilvl w:val="2"/>
                <w:numId w:val="26"/>
              </w:numPr>
              <w:spacing w:after="0"/>
              <w:contextualSpacing/>
              <w:jc w:val="both"/>
              <w:rPr>
                <w:rFonts w:ascii="Times" w:eastAsia="Batang" w:hAnsi="Times"/>
                <w:sz w:val="20"/>
                <w:szCs w:val="24"/>
                <w:lang w:val="en-GB" w:eastAsia="en-US"/>
              </w:rPr>
            </w:pPr>
            <w:r w:rsidRPr="00E1247F">
              <w:rPr>
                <w:rFonts w:ascii="Times" w:eastAsia="Batang" w:hAnsi="Times" w:hint="eastAsia"/>
                <w:sz w:val="20"/>
                <w:szCs w:val="24"/>
                <w:lang w:val="en-GB" w:eastAsia="en-US"/>
              </w:rPr>
              <w:t>The details including bit number are designed by RAN2</w:t>
            </w:r>
          </w:p>
          <w:p w14:paraId="3FBC1A88" w14:textId="77777777" w:rsidR="00E1247F" w:rsidRPr="00E1247F" w:rsidRDefault="00E1247F" w:rsidP="009B6E42">
            <w:pPr>
              <w:numPr>
                <w:ilvl w:val="1"/>
                <w:numId w:val="26"/>
              </w:numPr>
              <w:spacing w:after="0"/>
              <w:contextualSpacing/>
              <w:jc w:val="both"/>
              <w:rPr>
                <w:rFonts w:ascii="Times" w:eastAsia="Batang" w:hAnsi="Times"/>
                <w:sz w:val="20"/>
                <w:szCs w:val="24"/>
                <w:lang w:val="en-GB" w:eastAsia="en-US"/>
              </w:rPr>
            </w:pPr>
            <w:r w:rsidRPr="00E1247F">
              <w:rPr>
                <w:rFonts w:ascii="Times" w:eastAsia="Batang" w:hAnsi="Times" w:hint="eastAsia"/>
                <w:sz w:val="20"/>
                <w:szCs w:val="24"/>
                <w:lang w:val="en-GB" w:eastAsia="en-US"/>
              </w:rPr>
              <w:t>TA related information (details up to the discussion in A.I. 9.1</w:t>
            </w:r>
            <w:r w:rsidRPr="00E1247F">
              <w:rPr>
                <w:rFonts w:ascii="Times" w:eastAsia="Batang" w:hAnsi="Times"/>
                <w:sz w:val="20"/>
                <w:szCs w:val="24"/>
                <w:lang w:val="en-GB" w:eastAsia="en-US"/>
              </w:rPr>
              <w:t>0</w:t>
            </w:r>
            <w:r w:rsidRPr="00E1247F">
              <w:rPr>
                <w:rFonts w:ascii="Times" w:eastAsia="Batang" w:hAnsi="Times" w:hint="eastAsia"/>
                <w:sz w:val="20"/>
                <w:szCs w:val="24"/>
                <w:lang w:val="en-GB" w:eastAsia="en-US"/>
              </w:rPr>
              <w:t>.2)</w:t>
            </w:r>
          </w:p>
          <w:p w14:paraId="2E52B976" w14:textId="77777777" w:rsidR="00E1247F" w:rsidRPr="00E1247F" w:rsidRDefault="00E1247F" w:rsidP="009B6E42">
            <w:pPr>
              <w:numPr>
                <w:ilvl w:val="1"/>
                <w:numId w:val="26"/>
              </w:numPr>
              <w:spacing w:after="0"/>
              <w:contextualSpacing/>
              <w:jc w:val="both"/>
              <w:rPr>
                <w:rFonts w:ascii="Times" w:eastAsia="Batang" w:hAnsi="Times"/>
                <w:sz w:val="20"/>
                <w:szCs w:val="24"/>
                <w:lang w:val="en-GB" w:eastAsia="en-US"/>
              </w:rPr>
            </w:pPr>
            <w:bookmarkStart w:id="5" w:name="_Hlk134003516"/>
            <w:r w:rsidRPr="00E1247F">
              <w:rPr>
                <w:rFonts w:ascii="Times" w:eastAsia="Batang" w:hAnsi="Times"/>
                <w:sz w:val="20"/>
                <w:szCs w:val="24"/>
                <w:lang w:val="en-GB" w:eastAsia="en-US"/>
              </w:rPr>
              <w:t xml:space="preserve">1 joint or 1 pair of UL and DL unified </w:t>
            </w:r>
            <w:r w:rsidRPr="00E1247F">
              <w:rPr>
                <w:rFonts w:ascii="Times" w:eastAsia="Batang" w:hAnsi="Times" w:hint="eastAsia"/>
                <w:sz w:val="20"/>
                <w:szCs w:val="24"/>
                <w:lang w:val="en-GB" w:eastAsia="en-US"/>
              </w:rPr>
              <w:t xml:space="preserve">TCI State </w:t>
            </w:r>
            <w:r w:rsidRPr="00E1247F">
              <w:rPr>
                <w:rFonts w:ascii="Times" w:eastAsia="Batang" w:hAnsi="Times"/>
                <w:sz w:val="20"/>
                <w:szCs w:val="24"/>
                <w:lang w:val="en-GB" w:eastAsia="en-US"/>
              </w:rPr>
              <w:t xml:space="preserve">index </w:t>
            </w:r>
            <w:r w:rsidRPr="00E1247F">
              <w:rPr>
                <w:rFonts w:ascii="Times" w:eastAsia="Batang" w:hAnsi="Times" w:hint="eastAsia"/>
                <w:sz w:val="20"/>
                <w:szCs w:val="24"/>
                <w:lang w:val="en-GB" w:eastAsia="en-US"/>
              </w:rPr>
              <w:t>for the target Cell</w:t>
            </w:r>
          </w:p>
          <w:bookmarkEnd w:id="5"/>
          <w:p w14:paraId="36A1BD7B" w14:textId="77777777" w:rsidR="00E1247F" w:rsidRPr="00E1247F" w:rsidRDefault="00E1247F" w:rsidP="009B6E42">
            <w:pPr>
              <w:numPr>
                <w:ilvl w:val="2"/>
                <w:numId w:val="26"/>
              </w:numPr>
              <w:spacing w:after="0"/>
              <w:contextualSpacing/>
              <w:jc w:val="both"/>
              <w:rPr>
                <w:rFonts w:ascii="Times" w:eastAsia="Batang" w:hAnsi="Times"/>
                <w:sz w:val="20"/>
                <w:szCs w:val="24"/>
                <w:lang w:val="en-GB" w:eastAsia="en-US"/>
              </w:rPr>
            </w:pPr>
            <w:r w:rsidRPr="00E1247F">
              <w:rPr>
                <w:rFonts w:ascii="Times" w:eastAsia="Batang" w:hAnsi="Times"/>
                <w:sz w:val="20"/>
                <w:szCs w:val="24"/>
                <w:lang w:val="en-GB" w:eastAsia="en-US"/>
              </w:rPr>
              <w:t>Note: discussion on target SpCell is not precluded</w:t>
            </w:r>
          </w:p>
          <w:p w14:paraId="75EEFAD0" w14:textId="77777777" w:rsidR="00E1247F" w:rsidRPr="00E1247F" w:rsidRDefault="00E1247F" w:rsidP="009B6E42">
            <w:pPr>
              <w:numPr>
                <w:ilvl w:val="1"/>
                <w:numId w:val="26"/>
              </w:numPr>
              <w:spacing w:after="0"/>
              <w:contextualSpacing/>
              <w:jc w:val="both"/>
              <w:rPr>
                <w:rFonts w:ascii="Times" w:eastAsia="Batang" w:hAnsi="Times"/>
                <w:sz w:val="20"/>
                <w:szCs w:val="24"/>
                <w:lang w:val="en-GB" w:eastAsia="en-US"/>
              </w:rPr>
            </w:pPr>
            <w:r w:rsidRPr="00E1247F">
              <w:rPr>
                <w:rFonts w:ascii="Times" w:eastAsia="Batang" w:hAnsi="Times"/>
                <w:sz w:val="20"/>
                <w:szCs w:val="24"/>
                <w:lang w:val="en-GB" w:eastAsia="en-US"/>
              </w:rPr>
              <w:t>A</w:t>
            </w:r>
            <w:r w:rsidRPr="00E1247F">
              <w:rPr>
                <w:rFonts w:ascii="Times" w:eastAsia="Batang" w:hAnsi="Times" w:hint="eastAsia"/>
                <w:sz w:val="20"/>
                <w:szCs w:val="24"/>
                <w:lang w:val="en-GB" w:eastAsia="en-US"/>
              </w:rPr>
              <w:t>ctive DL and UL BWPs for the target cell</w:t>
            </w:r>
          </w:p>
          <w:p w14:paraId="6C18E350" w14:textId="77777777" w:rsidR="00E1247F" w:rsidRPr="00E1247F" w:rsidRDefault="00E1247F" w:rsidP="009B6E42">
            <w:pPr>
              <w:numPr>
                <w:ilvl w:val="1"/>
                <w:numId w:val="26"/>
              </w:numPr>
              <w:spacing w:after="0"/>
              <w:contextualSpacing/>
              <w:jc w:val="both"/>
              <w:rPr>
                <w:rFonts w:ascii="Times" w:eastAsia="Batang" w:hAnsi="Times"/>
                <w:sz w:val="20"/>
                <w:szCs w:val="24"/>
                <w:lang w:val="en-GB" w:eastAsia="en-US"/>
              </w:rPr>
            </w:pPr>
            <w:r w:rsidRPr="00E1247F">
              <w:rPr>
                <w:rFonts w:ascii="Times" w:eastAsia="Batang" w:hAnsi="Times" w:hint="eastAsia"/>
                <w:sz w:val="20"/>
                <w:szCs w:val="24"/>
                <w:lang w:val="en-GB" w:eastAsia="en-US"/>
              </w:rPr>
              <w:t>FFS: Triggering of aperiodic TRS transmitted from the target cell</w:t>
            </w:r>
          </w:p>
          <w:p w14:paraId="11D567AE" w14:textId="77777777" w:rsidR="00E1247F" w:rsidRPr="00E1247F" w:rsidRDefault="00E1247F" w:rsidP="009B6E42">
            <w:pPr>
              <w:numPr>
                <w:ilvl w:val="1"/>
                <w:numId w:val="26"/>
              </w:numPr>
              <w:spacing w:after="0"/>
              <w:contextualSpacing/>
              <w:jc w:val="both"/>
              <w:rPr>
                <w:rFonts w:ascii="Times" w:eastAsia="Batang" w:hAnsi="Times"/>
                <w:sz w:val="20"/>
                <w:szCs w:val="24"/>
                <w:lang w:val="en-GB" w:eastAsia="en-US"/>
              </w:rPr>
            </w:pPr>
            <w:r w:rsidRPr="00E1247F">
              <w:rPr>
                <w:rFonts w:ascii="Times" w:eastAsia="Batang" w:hAnsi="Times" w:hint="eastAsia"/>
                <w:sz w:val="20"/>
                <w:szCs w:val="24"/>
                <w:lang w:val="en-GB" w:eastAsia="en-US"/>
              </w:rPr>
              <w:t>FFS: Triggering the CSI acquisition of the target cell and reporting to the target cell</w:t>
            </w:r>
          </w:p>
          <w:p w14:paraId="42F73C2D" w14:textId="77777777" w:rsidR="00E1247F" w:rsidRPr="00E1247F" w:rsidRDefault="00E1247F" w:rsidP="009B6E42">
            <w:pPr>
              <w:numPr>
                <w:ilvl w:val="1"/>
                <w:numId w:val="26"/>
              </w:numPr>
              <w:spacing w:after="0"/>
              <w:contextualSpacing/>
              <w:jc w:val="both"/>
              <w:rPr>
                <w:rFonts w:ascii="Times" w:eastAsia="Batang" w:hAnsi="Times"/>
                <w:sz w:val="20"/>
                <w:szCs w:val="24"/>
                <w:lang w:val="en-GB" w:eastAsia="en-US"/>
              </w:rPr>
            </w:pPr>
            <w:r w:rsidRPr="00E1247F">
              <w:rPr>
                <w:rFonts w:ascii="Times" w:eastAsia="Batang" w:hAnsi="Times" w:hint="eastAsia"/>
                <w:sz w:val="20"/>
                <w:szCs w:val="24"/>
                <w:lang w:val="en-GB" w:eastAsia="en-US"/>
              </w:rPr>
              <w:t>FFS: Triggering of aperiodic SRS transmission to the target cell</w:t>
            </w:r>
          </w:p>
          <w:p w14:paraId="21CC6C82" w14:textId="77777777" w:rsidR="00E1247F" w:rsidRPr="00E1247F" w:rsidRDefault="00E1247F" w:rsidP="009B6E42">
            <w:pPr>
              <w:numPr>
                <w:ilvl w:val="1"/>
                <w:numId w:val="26"/>
              </w:numPr>
              <w:spacing w:after="0"/>
              <w:contextualSpacing/>
              <w:jc w:val="both"/>
              <w:rPr>
                <w:rFonts w:ascii="Times" w:eastAsia="Batang" w:hAnsi="Times"/>
                <w:sz w:val="20"/>
                <w:szCs w:val="24"/>
                <w:lang w:val="en-GB" w:eastAsia="en-US"/>
              </w:rPr>
            </w:pPr>
            <w:r w:rsidRPr="00E1247F">
              <w:rPr>
                <w:rFonts w:ascii="Times" w:eastAsia="Batang" w:hAnsi="Times" w:hint="eastAsia"/>
                <w:sz w:val="20"/>
                <w:szCs w:val="24"/>
                <w:lang w:val="en-GB" w:eastAsia="en-US"/>
              </w:rPr>
              <w:t>FFS: C-RNTI</w:t>
            </w:r>
          </w:p>
          <w:p w14:paraId="50B19AFB" w14:textId="77777777" w:rsidR="00E1247F" w:rsidRDefault="00E1247F" w:rsidP="009B6E42">
            <w:pPr>
              <w:numPr>
                <w:ilvl w:val="0"/>
                <w:numId w:val="26"/>
              </w:numPr>
              <w:spacing w:after="0"/>
              <w:contextualSpacing/>
              <w:jc w:val="both"/>
              <w:rPr>
                <w:rFonts w:ascii="Times" w:eastAsia="Batang" w:hAnsi="Times"/>
                <w:sz w:val="20"/>
                <w:szCs w:val="24"/>
                <w:lang w:val="en-GB" w:eastAsia="en-US"/>
              </w:rPr>
            </w:pPr>
            <w:r w:rsidRPr="00E1247F">
              <w:rPr>
                <w:rFonts w:ascii="Times" w:eastAsia="Batang" w:hAnsi="Times" w:hint="eastAsia"/>
                <w:sz w:val="20"/>
                <w:szCs w:val="24"/>
                <w:lang w:val="en-GB" w:eastAsia="en-US"/>
              </w:rPr>
              <w:t xml:space="preserve">FFS: the </w:t>
            </w:r>
            <w:bookmarkStart w:id="6" w:name="_Hlk134005258"/>
            <w:r w:rsidRPr="00E1247F">
              <w:rPr>
                <w:rFonts w:ascii="Times" w:eastAsia="Batang" w:hAnsi="Times" w:hint="eastAsia"/>
                <w:sz w:val="20"/>
                <w:szCs w:val="24"/>
                <w:lang w:val="en-GB" w:eastAsia="en-US"/>
              </w:rPr>
              <w:t>presence of each field</w:t>
            </w:r>
            <w:bookmarkEnd w:id="6"/>
            <w:r w:rsidRPr="00E1247F">
              <w:rPr>
                <w:rFonts w:ascii="Times" w:eastAsia="Batang" w:hAnsi="Times" w:hint="eastAsia"/>
                <w:sz w:val="20"/>
                <w:szCs w:val="24"/>
                <w:lang w:val="en-GB" w:eastAsia="en-US"/>
              </w:rPr>
              <w:t xml:space="preserve"> (i.e. always present or configurable)</w:t>
            </w:r>
          </w:p>
          <w:p w14:paraId="69066313" w14:textId="77777777" w:rsidR="009B6E42" w:rsidRDefault="009B6E42" w:rsidP="009B6E42">
            <w:pPr>
              <w:tabs>
                <w:tab w:val="left" w:pos="720"/>
                <w:tab w:val="left" w:pos="1440"/>
                <w:tab w:val="left" w:pos="2160"/>
              </w:tabs>
              <w:spacing w:after="0"/>
              <w:contextualSpacing/>
              <w:jc w:val="both"/>
              <w:rPr>
                <w:rFonts w:ascii="Times" w:eastAsia="DengXian" w:hAnsi="Times"/>
                <w:sz w:val="20"/>
                <w:szCs w:val="24"/>
                <w:highlight w:val="green"/>
                <w:lang w:val="en-GB" w:eastAsia="zh-CN"/>
              </w:rPr>
            </w:pPr>
          </w:p>
          <w:p w14:paraId="2D5E10F6" w14:textId="07AF3EBC" w:rsidR="009B6E42" w:rsidRPr="00E1247F" w:rsidRDefault="009B6E42" w:rsidP="009B6E42">
            <w:pPr>
              <w:tabs>
                <w:tab w:val="left" w:pos="720"/>
                <w:tab w:val="left" w:pos="1440"/>
                <w:tab w:val="left" w:pos="2160"/>
              </w:tabs>
              <w:spacing w:after="0"/>
              <w:contextualSpacing/>
              <w:jc w:val="both"/>
              <w:rPr>
                <w:rFonts w:ascii="Times" w:eastAsia="Batang" w:hAnsi="Times"/>
                <w:sz w:val="20"/>
                <w:szCs w:val="24"/>
                <w:highlight w:val="green"/>
                <w:lang w:val="en-GB" w:eastAsia="en-US"/>
              </w:rPr>
            </w:pPr>
            <w:r w:rsidRPr="00E1247F">
              <w:rPr>
                <w:rFonts w:ascii="Times" w:eastAsia="DengXian" w:hAnsi="Times" w:hint="eastAsia"/>
                <w:sz w:val="20"/>
                <w:szCs w:val="24"/>
                <w:highlight w:val="green"/>
                <w:lang w:val="en-GB" w:eastAsia="zh-CN"/>
              </w:rPr>
              <w:t>A</w:t>
            </w:r>
            <w:r w:rsidRPr="00E1247F">
              <w:rPr>
                <w:rFonts w:ascii="Times" w:eastAsia="DengXian" w:hAnsi="Times"/>
                <w:sz w:val="20"/>
                <w:szCs w:val="24"/>
                <w:highlight w:val="green"/>
                <w:lang w:val="en-GB" w:eastAsia="zh-CN"/>
              </w:rPr>
              <w:t>greement</w:t>
            </w:r>
          </w:p>
          <w:p w14:paraId="0CBD7A2C" w14:textId="6511B6E0" w:rsidR="009B6E42" w:rsidRPr="00E1247F" w:rsidRDefault="009B6E42" w:rsidP="009B6E42">
            <w:pPr>
              <w:numPr>
                <w:ilvl w:val="0"/>
                <w:numId w:val="32"/>
              </w:numPr>
              <w:spacing w:after="0"/>
              <w:contextualSpacing/>
              <w:jc w:val="both"/>
              <w:rPr>
                <w:rFonts w:ascii="Times" w:eastAsia="Batang" w:hAnsi="Times"/>
                <w:color w:val="FF0000"/>
                <w:sz w:val="20"/>
                <w:szCs w:val="24"/>
                <w:lang w:eastAsia="en-US"/>
              </w:rPr>
            </w:pPr>
            <w:r w:rsidRPr="00E1247F">
              <w:rPr>
                <w:rFonts w:ascii="Times" w:eastAsia="Batang" w:hAnsi="Times"/>
                <w:sz w:val="20"/>
                <w:szCs w:val="24"/>
                <w:lang w:val="en-GB" w:eastAsia="en-US"/>
              </w:rPr>
              <w:t xml:space="preserve">Adopt Alt.2 for beam indication of target cell(s) and TCI state activation for candidate cell(s) (if supported), </w:t>
            </w:r>
          </w:p>
          <w:p w14:paraId="5C04A46D" w14:textId="77777777" w:rsidR="009B6E42" w:rsidRPr="00E1247F" w:rsidRDefault="009B6E42" w:rsidP="009B6E42">
            <w:pPr>
              <w:numPr>
                <w:ilvl w:val="1"/>
                <w:numId w:val="32"/>
              </w:numPr>
              <w:spacing w:after="0"/>
              <w:contextualSpacing/>
              <w:jc w:val="both"/>
              <w:rPr>
                <w:rFonts w:ascii="Times" w:eastAsia="Batang" w:hAnsi="Times"/>
                <w:sz w:val="20"/>
                <w:szCs w:val="24"/>
                <w:lang w:eastAsia="en-US"/>
              </w:rPr>
            </w:pPr>
            <w:r w:rsidRPr="00E1247F">
              <w:rPr>
                <w:rFonts w:ascii="Times" w:eastAsia="Batang" w:hAnsi="Times"/>
                <w:sz w:val="20"/>
                <w:szCs w:val="24"/>
                <w:lang w:eastAsia="en-US"/>
              </w:rPr>
              <w:t>Alt. 1: By indicating RS identifier, i.e. mapping between RS identifier and Rel-17 unified TCI state is done by a UE</w:t>
            </w:r>
          </w:p>
          <w:p w14:paraId="3924DD83" w14:textId="77777777" w:rsidR="009B6E42" w:rsidRPr="00E1247F" w:rsidRDefault="009B6E42" w:rsidP="009B6E42">
            <w:pPr>
              <w:numPr>
                <w:ilvl w:val="1"/>
                <w:numId w:val="32"/>
              </w:numPr>
              <w:spacing w:after="0"/>
              <w:contextualSpacing/>
              <w:jc w:val="both"/>
              <w:rPr>
                <w:rFonts w:ascii="Times" w:eastAsia="Batang" w:hAnsi="Times"/>
                <w:sz w:val="20"/>
                <w:szCs w:val="24"/>
                <w:lang w:val="en-GB" w:eastAsia="en-US"/>
              </w:rPr>
            </w:pPr>
            <w:r w:rsidRPr="00E1247F">
              <w:rPr>
                <w:rFonts w:ascii="Times" w:eastAsia="Batang" w:hAnsi="Times"/>
                <w:sz w:val="20"/>
                <w:szCs w:val="24"/>
                <w:lang w:eastAsia="en-US"/>
              </w:rPr>
              <w:t>Alt. 2: By indicating Rel-17 TCI state index</w:t>
            </w:r>
          </w:p>
          <w:p w14:paraId="066ED801" w14:textId="30949F57" w:rsidR="009B6E42" w:rsidRPr="009B6E42" w:rsidRDefault="009B6E42" w:rsidP="009B6E42">
            <w:pPr>
              <w:spacing w:after="0"/>
              <w:contextualSpacing/>
              <w:jc w:val="both"/>
              <w:rPr>
                <w:rFonts w:ascii="Times" w:eastAsia="Batang" w:hAnsi="Times"/>
                <w:sz w:val="20"/>
                <w:szCs w:val="24"/>
                <w:lang w:val="en-GB" w:eastAsia="en-US"/>
              </w:rPr>
            </w:pPr>
          </w:p>
        </w:tc>
      </w:tr>
    </w:tbl>
    <w:p w14:paraId="70DC13A8" w14:textId="36A1A70B" w:rsidR="00A163C7" w:rsidRDefault="00DA070C" w:rsidP="00AD56A1">
      <w:pPr>
        <w:spacing w:before="120" w:after="120"/>
        <w:jc w:val="both"/>
        <w:rPr>
          <w:rFonts w:ascii="Arial" w:hAnsi="Arial" w:cs="Arial"/>
          <w:sz w:val="20"/>
          <w:szCs w:val="20"/>
          <w:lang w:val="en-GB"/>
        </w:rPr>
      </w:pPr>
      <w:r>
        <w:rPr>
          <w:rFonts w:ascii="Arial" w:hAnsi="Arial" w:cs="Arial"/>
          <w:sz w:val="20"/>
          <w:szCs w:val="20"/>
          <w:lang w:val="en-GB"/>
        </w:rPr>
        <w:t xml:space="preserve">RAN2 did not discuss the topic of cell switch command in </w:t>
      </w:r>
      <w:r w:rsidR="00040B0F">
        <w:rPr>
          <w:rFonts w:ascii="Arial" w:hAnsi="Arial" w:cs="Arial"/>
          <w:sz w:val="20"/>
          <w:szCs w:val="20"/>
          <w:lang w:val="en-GB"/>
        </w:rPr>
        <w:t>April</w:t>
      </w:r>
      <w:r>
        <w:rPr>
          <w:rFonts w:ascii="Arial" w:hAnsi="Arial" w:cs="Arial"/>
          <w:sz w:val="20"/>
          <w:szCs w:val="20"/>
          <w:lang w:val="en-GB"/>
        </w:rPr>
        <w:t xml:space="preserve"> meeting, but s</w:t>
      </w:r>
      <w:r w:rsidR="00A163C7">
        <w:rPr>
          <w:rFonts w:ascii="Arial" w:hAnsi="Arial" w:cs="Arial"/>
          <w:sz w:val="20"/>
          <w:szCs w:val="20"/>
          <w:lang w:val="en-GB"/>
        </w:rPr>
        <w:t xml:space="preserve">ome RAN2 agreements </w:t>
      </w:r>
      <w:r>
        <w:rPr>
          <w:rFonts w:ascii="Arial" w:hAnsi="Arial" w:cs="Arial"/>
          <w:sz w:val="20"/>
          <w:szCs w:val="20"/>
          <w:lang w:val="en-GB"/>
        </w:rPr>
        <w:t xml:space="preserve">made for other topics </w:t>
      </w:r>
      <w:r w:rsidR="00A163C7">
        <w:rPr>
          <w:rFonts w:ascii="Arial" w:hAnsi="Arial" w:cs="Arial"/>
          <w:sz w:val="20"/>
          <w:szCs w:val="20"/>
          <w:lang w:val="en-GB"/>
        </w:rPr>
        <w:t>are also related to cell switch command:</w:t>
      </w:r>
    </w:p>
    <w:tbl>
      <w:tblPr>
        <w:tblStyle w:val="TableGrid"/>
        <w:tblW w:w="0" w:type="auto"/>
        <w:tblLook w:val="04A0" w:firstRow="1" w:lastRow="0" w:firstColumn="1" w:lastColumn="0" w:noHBand="0" w:noVBand="1"/>
      </w:tblPr>
      <w:tblGrid>
        <w:gridCol w:w="10195"/>
      </w:tblGrid>
      <w:tr w:rsidR="000D3FD0" w14:paraId="250DC670" w14:textId="77777777" w:rsidTr="000D3FD0">
        <w:tc>
          <w:tcPr>
            <w:tcW w:w="10195" w:type="dxa"/>
          </w:tcPr>
          <w:p w14:paraId="10C42DE6" w14:textId="77777777" w:rsidR="00AD3C5D" w:rsidRDefault="00AD3C5D" w:rsidP="008378AF">
            <w:pPr>
              <w:pStyle w:val="ListParagraph"/>
              <w:numPr>
                <w:ilvl w:val="0"/>
                <w:numId w:val="37"/>
              </w:numPr>
              <w:spacing w:after="120"/>
              <w:ind w:hanging="482"/>
              <w:contextualSpacing w:val="0"/>
              <w:jc w:val="both"/>
              <w:rPr>
                <w:rFonts w:ascii="Arial" w:hAnsi="Arial" w:cs="Arial"/>
              </w:rPr>
            </w:pPr>
            <w:r w:rsidRPr="00AD3C5D">
              <w:rPr>
                <w:rFonts w:ascii="Arial" w:hAnsi="Arial" w:cs="Arial" w:hint="eastAsia"/>
              </w:rPr>
              <w:t xml:space="preserve">With the assumption that the UE will skip RACH in the target cell if a TA value is given in the cell switch command: It is FFS if the following TA values can be given to the UE: </w:t>
            </w:r>
          </w:p>
          <w:p w14:paraId="4796B7A3" w14:textId="77777777" w:rsidR="00AD3C5D" w:rsidRDefault="00AD3C5D" w:rsidP="008378AF">
            <w:pPr>
              <w:pStyle w:val="ListParagraph"/>
              <w:numPr>
                <w:ilvl w:val="1"/>
                <w:numId w:val="37"/>
              </w:numPr>
              <w:spacing w:after="120"/>
              <w:ind w:hanging="482"/>
              <w:contextualSpacing w:val="0"/>
              <w:jc w:val="both"/>
              <w:rPr>
                <w:rFonts w:ascii="Arial" w:hAnsi="Arial" w:cs="Arial"/>
              </w:rPr>
            </w:pPr>
            <w:r w:rsidRPr="00AD3C5D">
              <w:rPr>
                <w:rFonts w:ascii="Arial" w:hAnsi="Arial" w:cs="Arial"/>
              </w:rPr>
              <w:t xml:space="preserve">Value 0, </w:t>
            </w:r>
          </w:p>
          <w:p w14:paraId="0AF05E6D" w14:textId="77777777" w:rsidR="000D3FD0" w:rsidRDefault="00AD3C5D" w:rsidP="008378AF">
            <w:pPr>
              <w:pStyle w:val="ListParagraph"/>
              <w:numPr>
                <w:ilvl w:val="1"/>
                <w:numId w:val="37"/>
              </w:numPr>
              <w:spacing w:after="120"/>
              <w:ind w:hanging="482"/>
              <w:contextualSpacing w:val="0"/>
              <w:jc w:val="both"/>
              <w:rPr>
                <w:rFonts w:ascii="Arial" w:hAnsi="Arial" w:cs="Arial"/>
              </w:rPr>
            </w:pPr>
            <w:r w:rsidRPr="00AD3C5D">
              <w:rPr>
                <w:rFonts w:ascii="Arial" w:hAnsi="Arial" w:cs="Arial"/>
              </w:rPr>
              <w:t>Value indicating that the UE shall apply the TA of one source cell.</w:t>
            </w:r>
          </w:p>
          <w:p w14:paraId="7FB5554C" w14:textId="2AFFC526" w:rsidR="008378AF" w:rsidRPr="008378AF" w:rsidRDefault="008378AF" w:rsidP="008378AF">
            <w:pPr>
              <w:pStyle w:val="ListParagraph"/>
              <w:numPr>
                <w:ilvl w:val="0"/>
                <w:numId w:val="37"/>
              </w:numPr>
              <w:spacing w:after="120"/>
              <w:ind w:hanging="482"/>
              <w:contextualSpacing w:val="0"/>
              <w:rPr>
                <w:rFonts w:ascii="Arial" w:hAnsi="Arial" w:cs="Arial"/>
              </w:rPr>
            </w:pPr>
            <w:r w:rsidRPr="008378AF">
              <w:rPr>
                <w:rFonts w:ascii="Arial" w:hAnsi="Arial" w:cs="Arial"/>
              </w:rPr>
              <w:t xml:space="preserve">In RACH-less LTM, </w:t>
            </w:r>
            <w:r w:rsidRPr="00293EE4">
              <w:rPr>
                <w:rFonts w:ascii="Arial" w:hAnsi="Arial" w:cs="Arial"/>
                <w:i/>
                <w:iCs/>
              </w:rPr>
              <w:t>RRCReconfigurationComplete</w:t>
            </w:r>
            <w:r w:rsidRPr="008378AF">
              <w:rPr>
                <w:rFonts w:ascii="Arial" w:hAnsi="Arial" w:cs="Arial"/>
              </w:rPr>
              <w:t xml:space="preserve"> can be the content of the first UL MAC PDU/transmission to indicate UE arrival, i.e. no need to introduce any new signaling to indicate UE arrival (for the MCG-switch case)</w:t>
            </w:r>
          </w:p>
          <w:p w14:paraId="221F47AF" w14:textId="730AC85C" w:rsidR="008D7047" w:rsidRPr="008D7047" w:rsidRDefault="008D7047" w:rsidP="008378AF">
            <w:pPr>
              <w:pStyle w:val="ListParagraph"/>
              <w:numPr>
                <w:ilvl w:val="0"/>
                <w:numId w:val="37"/>
              </w:numPr>
              <w:spacing w:after="120"/>
              <w:ind w:hanging="482"/>
              <w:contextualSpacing w:val="0"/>
              <w:rPr>
                <w:rFonts w:ascii="Arial" w:hAnsi="Arial" w:cs="Arial"/>
              </w:rPr>
            </w:pPr>
            <w:r w:rsidRPr="008D7047">
              <w:rPr>
                <w:rFonts w:ascii="Arial" w:hAnsi="Arial" w:cs="Arial"/>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tc>
      </w:tr>
    </w:tbl>
    <w:p w14:paraId="7035181F" w14:textId="220F3047" w:rsidR="00846530" w:rsidRPr="00575E71" w:rsidRDefault="005111DB" w:rsidP="00AD56A1">
      <w:pPr>
        <w:spacing w:before="120" w:after="120"/>
        <w:jc w:val="both"/>
        <w:rPr>
          <w:rFonts w:ascii="Arial" w:hAnsi="Arial" w:cs="Arial"/>
          <w:sz w:val="20"/>
          <w:szCs w:val="20"/>
          <w:lang w:val="en-GB"/>
        </w:rPr>
      </w:pPr>
      <w:r w:rsidRPr="00575E71">
        <w:rPr>
          <w:rFonts w:ascii="Arial" w:hAnsi="Arial" w:cs="Arial"/>
          <w:sz w:val="20"/>
          <w:szCs w:val="20"/>
          <w:lang w:val="en-GB"/>
        </w:rPr>
        <w:lastRenderedPageBreak/>
        <w:t>In this contribution</w:t>
      </w:r>
      <w:r w:rsidR="00136259">
        <w:rPr>
          <w:rFonts w:ascii="Arial" w:hAnsi="Arial" w:cs="Arial"/>
          <w:sz w:val="20"/>
          <w:szCs w:val="20"/>
          <w:lang w:val="en-GB"/>
        </w:rPr>
        <w:t>,</w:t>
      </w:r>
      <w:r w:rsidR="00007985" w:rsidRPr="00575E71">
        <w:rPr>
          <w:rFonts w:ascii="Arial" w:hAnsi="Arial" w:cs="Arial"/>
          <w:sz w:val="20"/>
          <w:szCs w:val="20"/>
          <w:lang w:val="en-GB"/>
        </w:rPr>
        <w:t xml:space="preserve"> we</w:t>
      </w:r>
      <w:r w:rsidR="001655B2" w:rsidRPr="00575E71">
        <w:rPr>
          <w:rFonts w:ascii="Arial" w:hAnsi="Arial" w:cs="Arial"/>
          <w:sz w:val="20"/>
          <w:szCs w:val="20"/>
          <w:lang w:val="en-GB"/>
        </w:rPr>
        <w:t xml:space="preserve"> </w:t>
      </w:r>
      <w:r w:rsidR="00873A38">
        <w:rPr>
          <w:rFonts w:ascii="Arial" w:hAnsi="Arial" w:cs="Arial"/>
          <w:sz w:val="20"/>
          <w:szCs w:val="20"/>
          <w:lang w:val="en-GB"/>
        </w:rPr>
        <w:t xml:space="preserve">discuss the content of LTM command MAC CE. We first </w:t>
      </w:r>
      <w:r w:rsidR="00424132">
        <w:rPr>
          <w:rFonts w:ascii="Arial" w:hAnsi="Arial" w:cs="Arial"/>
          <w:sz w:val="20"/>
          <w:szCs w:val="20"/>
          <w:lang w:val="en-GB"/>
        </w:rPr>
        <w:t>identify</w:t>
      </w:r>
      <w:r w:rsidR="00EC16AA">
        <w:rPr>
          <w:rFonts w:ascii="Arial" w:hAnsi="Arial" w:cs="Arial"/>
          <w:sz w:val="20"/>
          <w:szCs w:val="20"/>
          <w:lang w:val="en-GB"/>
        </w:rPr>
        <w:t xml:space="preserve"> </w:t>
      </w:r>
      <w:r w:rsidR="00A07021">
        <w:rPr>
          <w:rFonts w:ascii="Arial" w:hAnsi="Arial" w:cs="Arial"/>
          <w:sz w:val="20"/>
          <w:szCs w:val="20"/>
          <w:lang w:val="en-GB"/>
        </w:rPr>
        <w:t xml:space="preserve">the required </w:t>
      </w:r>
      <w:r w:rsidR="00D17276">
        <w:rPr>
          <w:rFonts w:ascii="Arial" w:hAnsi="Arial" w:cs="Arial"/>
          <w:sz w:val="20"/>
          <w:szCs w:val="20"/>
          <w:lang w:val="en-GB"/>
        </w:rPr>
        <w:t xml:space="preserve">fields based on RAN1 </w:t>
      </w:r>
      <w:r w:rsidR="00424132">
        <w:rPr>
          <w:rFonts w:ascii="Arial" w:hAnsi="Arial" w:cs="Arial"/>
          <w:sz w:val="20"/>
          <w:szCs w:val="20"/>
          <w:lang w:val="en-GB"/>
        </w:rPr>
        <w:t>and RAN2 agreements</w:t>
      </w:r>
      <w:r w:rsidR="00C03691" w:rsidRPr="00575E71">
        <w:rPr>
          <w:rFonts w:ascii="Arial" w:hAnsi="Arial" w:cs="Arial"/>
          <w:sz w:val="20"/>
          <w:szCs w:val="20"/>
          <w:lang w:val="en-GB"/>
        </w:rPr>
        <w:t>.</w:t>
      </w:r>
      <w:r w:rsidR="008D6AC3">
        <w:rPr>
          <w:rFonts w:ascii="Arial" w:hAnsi="Arial" w:cs="Arial"/>
          <w:sz w:val="20"/>
          <w:szCs w:val="20"/>
          <w:lang w:val="en-GB"/>
        </w:rPr>
        <w:t xml:space="preserve"> </w:t>
      </w:r>
      <w:r w:rsidR="008378AF">
        <w:rPr>
          <w:rFonts w:ascii="Arial" w:hAnsi="Arial" w:cs="Arial"/>
          <w:sz w:val="20"/>
          <w:szCs w:val="20"/>
          <w:lang w:val="en-GB"/>
        </w:rPr>
        <w:t>Then we discuss other potentially needed fields.</w:t>
      </w:r>
    </w:p>
    <w:p w14:paraId="1FB7191B" w14:textId="1A237F5C" w:rsidR="006967A9" w:rsidRPr="00575E71"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5D85AE14" w14:textId="608C20F7" w:rsidR="00FE027B" w:rsidRPr="00FE027B" w:rsidRDefault="008378AF" w:rsidP="00244CF2">
      <w:pPr>
        <w:pStyle w:val="Heading2"/>
      </w:pPr>
      <w:r>
        <w:t>Required f</w:t>
      </w:r>
      <w:r w:rsidR="00D21E4F">
        <w:t xml:space="preserve">ields </w:t>
      </w:r>
      <w:r w:rsidR="009730F8">
        <w:t>based on RAN1 and RAN2 agreements</w:t>
      </w:r>
    </w:p>
    <w:p w14:paraId="0C5FD191" w14:textId="4B253B50" w:rsidR="002F49C7" w:rsidRPr="002F49C7" w:rsidRDefault="002F49C7" w:rsidP="00D40246">
      <w:pPr>
        <w:spacing w:before="120" w:after="120"/>
        <w:jc w:val="both"/>
        <w:rPr>
          <w:rFonts w:ascii="Arial" w:hAnsi="Arial" w:cs="Arial"/>
          <w:sz w:val="20"/>
          <w:szCs w:val="20"/>
          <w:u w:val="single"/>
          <w:lang w:val="en-GB"/>
        </w:rPr>
      </w:pPr>
      <w:r w:rsidRPr="002F49C7">
        <w:rPr>
          <w:rFonts w:ascii="Arial" w:hAnsi="Arial" w:cs="Arial"/>
          <w:sz w:val="20"/>
          <w:szCs w:val="20"/>
          <w:u w:val="single"/>
          <w:lang w:val="en-GB"/>
        </w:rPr>
        <w:t>Information to identify the target cell(s)</w:t>
      </w:r>
    </w:p>
    <w:p w14:paraId="2E7354A6" w14:textId="2BA767D8" w:rsidR="002F49C7" w:rsidRPr="002F49C7" w:rsidRDefault="00E36B54" w:rsidP="00A52112">
      <w:pPr>
        <w:pStyle w:val="ListParagraph"/>
        <w:numPr>
          <w:ilvl w:val="0"/>
          <w:numId w:val="33"/>
        </w:numPr>
        <w:spacing w:before="120" w:after="120"/>
        <w:jc w:val="both"/>
        <w:rPr>
          <w:rFonts w:ascii="Arial" w:hAnsi="Arial" w:cs="Arial"/>
          <w:u w:val="single"/>
        </w:rPr>
      </w:pPr>
      <w:r w:rsidRPr="002F49C7">
        <w:rPr>
          <w:rFonts w:ascii="Arial" w:hAnsi="Arial" w:cs="Arial"/>
          <w:b/>
          <w:bCs/>
        </w:rPr>
        <w:t>Candidate configuration i</w:t>
      </w:r>
      <w:r w:rsidR="00941443" w:rsidRPr="002F49C7">
        <w:rPr>
          <w:rFonts w:ascii="Arial" w:hAnsi="Arial" w:cs="Arial"/>
          <w:b/>
          <w:bCs/>
        </w:rPr>
        <w:t>dentity</w:t>
      </w:r>
      <w:r w:rsidR="002F49C7" w:rsidRPr="002F49C7">
        <w:rPr>
          <w:rFonts w:ascii="Arial" w:hAnsi="Arial" w:cs="Arial" w:hint="eastAsia"/>
        </w:rPr>
        <w:t>:</w:t>
      </w:r>
      <w:r w:rsidR="002F49C7" w:rsidRPr="002F49C7">
        <w:rPr>
          <w:rFonts w:ascii="Arial" w:hAnsi="Arial" w:cs="Arial"/>
        </w:rPr>
        <w:t xml:space="preserve"> </w:t>
      </w:r>
      <w:r w:rsidR="00E73BE4" w:rsidRPr="002F49C7">
        <w:rPr>
          <w:rFonts w:ascii="Arial" w:hAnsi="Arial" w:cs="Arial"/>
        </w:rPr>
        <w:t>For security reason, i</w:t>
      </w:r>
      <w:r w:rsidR="00171C07" w:rsidRPr="002F49C7">
        <w:rPr>
          <w:rFonts w:ascii="Arial" w:hAnsi="Arial" w:cs="Arial"/>
        </w:rPr>
        <w:t xml:space="preserve">nstead of </w:t>
      </w:r>
      <w:r w:rsidR="00941443" w:rsidRPr="002F49C7">
        <w:rPr>
          <w:rFonts w:ascii="Arial" w:hAnsi="Arial" w:cs="Arial"/>
        </w:rPr>
        <w:t xml:space="preserve">permanent identities such as </w:t>
      </w:r>
      <w:r w:rsidR="00171C07" w:rsidRPr="002F49C7">
        <w:rPr>
          <w:rFonts w:ascii="Arial" w:hAnsi="Arial" w:cs="Arial"/>
        </w:rPr>
        <w:t xml:space="preserve">target cell PCI, </w:t>
      </w:r>
      <w:r w:rsidR="00941443" w:rsidRPr="002F49C7">
        <w:rPr>
          <w:rFonts w:ascii="Arial" w:hAnsi="Arial" w:cs="Arial"/>
        </w:rPr>
        <w:t>RAN2 agreed that temporary identit</w:t>
      </w:r>
      <w:r w:rsidR="00F93490" w:rsidRPr="002F49C7">
        <w:rPr>
          <w:rFonts w:ascii="Arial" w:hAnsi="Arial" w:cs="Arial"/>
        </w:rPr>
        <w:t>y</w:t>
      </w:r>
      <w:r w:rsidR="00941443" w:rsidRPr="002F49C7">
        <w:rPr>
          <w:rFonts w:ascii="Arial" w:hAnsi="Arial" w:cs="Arial"/>
        </w:rPr>
        <w:t xml:space="preserve"> configured by RRC is provided in the LTM command. </w:t>
      </w:r>
      <w:r w:rsidR="00F93490" w:rsidRPr="002F49C7">
        <w:rPr>
          <w:rFonts w:ascii="Arial" w:hAnsi="Arial" w:cs="Arial"/>
        </w:rPr>
        <w:t xml:space="preserve">The temporary identity </w:t>
      </w:r>
      <w:r w:rsidR="00941443" w:rsidRPr="002F49C7">
        <w:rPr>
          <w:rFonts w:ascii="Arial" w:hAnsi="Arial" w:cs="Arial"/>
        </w:rPr>
        <w:t>resembles</w:t>
      </w:r>
      <w:r w:rsidR="00E73BE4" w:rsidRPr="002F49C7">
        <w:rPr>
          <w:rFonts w:ascii="Arial" w:hAnsi="Arial" w:cs="Arial"/>
        </w:rPr>
        <w:t xml:space="preserve"> the</w:t>
      </w:r>
      <w:r w:rsidR="00941443" w:rsidRPr="002F49C7">
        <w:rPr>
          <w:rFonts w:ascii="Arial" w:hAnsi="Arial" w:cs="Arial"/>
        </w:rPr>
        <w:t xml:space="preserve"> </w:t>
      </w:r>
      <w:r w:rsidR="00941443" w:rsidRPr="002F49C7">
        <w:rPr>
          <w:rFonts w:ascii="Arial" w:hAnsi="Arial" w:cs="Arial"/>
          <w:i/>
          <w:iCs/>
        </w:rPr>
        <w:t>condReconfig-Id</w:t>
      </w:r>
      <w:r w:rsidR="00941443" w:rsidRPr="002F49C7">
        <w:rPr>
          <w:rFonts w:ascii="Arial" w:hAnsi="Arial" w:cs="Arial"/>
        </w:rPr>
        <w:t xml:space="preserve"> in conditional handover, and points to a structure of (pre-)configuration</w:t>
      </w:r>
      <w:r w:rsidR="00152E4F" w:rsidRPr="002F49C7">
        <w:rPr>
          <w:rFonts w:ascii="Arial" w:hAnsi="Arial" w:cs="Arial"/>
        </w:rPr>
        <w:t>s</w:t>
      </w:r>
      <w:r w:rsidR="00941443" w:rsidRPr="002F49C7">
        <w:rPr>
          <w:rFonts w:ascii="Arial" w:hAnsi="Arial" w:cs="Arial"/>
        </w:rPr>
        <w:t xml:space="preserve">. There should be a field for </w:t>
      </w:r>
      <w:r w:rsidR="00F93490" w:rsidRPr="002F49C7">
        <w:rPr>
          <w:rFonts w:ascii="Arial" w:hAnsi="Arial" w:cs="Arial"/>
        </w:rPr>
        <w:t>such candidate configuration identity</w:t>
      </w:r>
      <w:r w:rsidR="00941443" w:rsidRPr="002F49C7">
        <w:rPr>
          <w:rFonts w:ascii="Arial" w:hAnsi="Arial" w:cs="Arial"/>
        </w:rPr>
        <w:t>.</w:t>
      </w:r>
      <w:r w:rsidR="00F1764F" w:rsidRPr="002F49C7">
        <w:rPr>
          <w:rFonts w:ascii="Arial" w:hAnsi="Arial" w:cs="Arial"/>
        </w:rPr>
        <w:t xml:space="preserve"> The field length </w:t>
      </w:r>
      <w:r w:rsidR="00041A26" w:rsidRPr="002F49C7">
        <w:rPr>
          <w:rFonts w:ascii="Arial" w:hAnsi="Arial" w:cs="Arial"/>
        </w:rPr>
        <w:t xml:space="preserve">depends on the maximum number of </w:t>
      </w:r>
      <w:r w:rsidR="00035628" w:rsidRPr="002F49C7">
        <w:rPr>
          <w:rFonts w:ascii="Arial" w:hAnsi="Arial" w:cs="Arial"/>
        </w:rPr>
        <w:t>candidate</w:t>
      </w:r>
      <w:r w:rsidR="007202B0" w:rsidRPr="002F49C7">
        <w:rPr>
          <w:rFonts w:ascii="Arial" w:hAnsi="Arial" w:cs="Arial"/>
        </w:rPr>
        <w:t xml:space="preserve"> configurations (e.g.</w:t>
      </w:r>
      <w:r w:rsidR="003D07EA" w:rsidRPr="002F49C7">
        <w:rPr>
          <w:rFonts w:ascii="Arial" w:hAnsi="Arial" w:cs="Arial"/>
        </w:rPr>
        <w:t>,</w:t>
      </w:r>
      <w:r w:rsidR="007202B0" w:rsidRPr="002F49C7">
        <w:rPr>
          <w:rFonts w:ascii="Arial" w:hAnsi="Arial" w:cs="Arial"/>
        </w:rPr>
        <w:t xml:space="preserve"> </w:t>
      </w:r>
      <w:r w:rsidR="00467115" w:rsidRPr="00661665">
        <w:rPr>
          <w:rFonts w:ascii="Arial" w:hAnsi="Arial" w:cs="Arial"/>
          <w:highlight w:val="yellow"/>
        </w:rPr>
        <w:t>2</w:t>
      </w:r>
      <w:r w:rsidR="007202B0" w:rsidRPr="002F49C7">
        <w:rPr>
          <w:rFonts w:ascii="Arial" w:hAnsi="Arial" w:cs="Arial"/>
        </w:rPr>
        <w:t xml:space="preserve"> bits </w:t>
      </w:r>
      <w:r w:rsidR="003D07EA" w:rsidRPr="002F49C7">
        <w:rPr>
          <w:rFonts w:ascii="Arial" w:hAnsi="Arial" w:cs="Arial"/>
        </w:rPr>
        <w:t xml:space="preserve">if up to </w:t>
      </w:r>
      <w:r w:rsidR="00467115">
        <w:rPr>
          <w:rFonts w:ascii="Arial" w:hAnsi="Arial" w:cs="Arial"/>
        </w:rPr>
        <w:t>4</w:t>
      </w:r>
      <w:r w:rsidR="003D07EA" w:rsidRPr="002F49C7">
        <w:rPr>
          <w:rFonts w:ascii="Arial" w:hAnsi="Arial" w:cs="Arial"/>
        </w:rPr>
        <w:t xml:space="preserve"> candidates can be configured)</w:t>
      </w:r>
      <w:r w:rsidR="00FF6A8F" w:rsidRPr="002F49C7">
        <w:rPr>
          <w:rFonts w:ascii="Arial" w:hAnsi="Arial" w:cs="Arial"/>
        </w:rPr>
        <w:t>.</w:t>
      </w:r>
    </w:p>
    <w:p w14:paraId="666CF535" w14:textId="36BB2C35" w:rsidR="00B25CC3" w:rsidRDefault="00A3227D" w:rsidP="00B25CC3">
      <w:pPr>
        <w:spacing w:before="120" w:after="120"/>
        <w:jc w:val="both"/>
        <w:rPr>
          <w:rFonts w:ascii="Arial" w:hAnsi="Arial" w:cs="Arial"/>
          <w:sz w:val="20"/>
          <w:szCs w:val="20"/>
          <w:u w:val="single"/>
          <w:lang w:val="en-GB"/>
        </w:rPr>
      </w:pPr>
      <w:r>
        <w:rPr>
          <w:rFonts w:ascii="Arial" w:hAnsi="Arial" w:cs="Arial"/>
          <w:sz w:val="20"/>
          <w:szCs w:val="20"/>
          <w:u w:val="single"/>
          <w:lang w:val="en-GB"/>
        </w:rPr>
        <w:t>Target b</w:t>
      </w:r>
      <w:r w:rsidR="00B25CC3">
        <w:rPr>
          <w:rFonts w:ascii="Arial" w:hAnsi="Arial" w:cs="Arial"/>
          <w:sz w:val="20"/>
          <w:szCs w:val="20"/>
          <w:u w:val="single"/>
          <w:lang w:val="en-GB"/>
        </w:rPr>
        <w:t>eam (TCI state) indication</w:t>
      </w:r>
    </w:p>
    <w:p w14:paraId="459BCD50" w14:textId="1D55AE35" w:rsidR="00BE74A3" w:rsidRDefault="00BE74A3" w:rsidP="00B25CC3">
      <w:pPr>
        <w:spacing w:before="120" w:after="120"/>
        <w:jc w:val="both"/>
        <w:rPr>
          <w:rFonts w:ascii="Arial" w:hAnsi="Arial" w:cs="Arial"/>
          <w:sz w:val="20"/>
          <w:szCs w:val="20"/>
          <w:u w:val="single"/>
          <w:lang w:val="en-GB"/>
        </w:rPr>
      </w:pPr>
      <w:r w:rsidRPr="002F49C7">
        <w:rPr>
          <w:rFonts w:ascii="Arial" w:hAnsi="Arial" w:cs="Arial"/>
          <w:sz w:val="20"/>
          <w:szCs w:val="20"/>
          <w:lang w:val="en-GB"/>
        </w:rPr>
        <w:t>The target beam (TCI state) may be indicated by a joint TCI state ID or a pair of DL and UL TCI states.</w:t>
      </w:r>
      <w:r>
        <w:rPr>
          <w:rFonts w:ascii="Arial" w:hAnsi="Arial" w:cs="Arial" w:hint="eastAsia"/>
          <w:sz w:val="20"/>
          <w:szCs w:val="20"/>
          <w:lang w:val="en-GB"/>
        </w:rPr>
        <w:t xml:space="preserve"> </w:t>
      </w:r>
      <w:r>
        <w:rPr>
          <w:rFonts w:ascii="Arial" w:hAnsi="Arial" w:cs="Arial"/>
          <w:sz w:val="20"/>
          <w:szCs w:val="20"/>
          <w:lang w:val="en-GB"/>
        </w:rPr>
        <w:t>Therefore, the following fields are needed.</w:t>
      </w:r>
    </w:p>
    <w:p w14:paraId="0521F9F3" w14:textId="511E6B99" w:rsidR="003C0892" w:rsidRPr="003C0892" w:rsidRDefault="002F49C7" w:rsidP="003C0892">
      <w:pPr>
        <w:pStyle w:val="ListParagraph"/>
        <w:numPr>
          <w:ilvl w:val="0"/>
          <w:numId w:val="34"/>
        </w:numPr>
        <w:rPr>
          <w:rFonts w:ascii="Arial" w:hAnsi="Arial" w:cs="Arial"/>
        </w:rPr>
      </w:pPr>
      <w:r w:rsidRPr="003C0892">
        <w:rPr>
          <w:rFonts w:ascii="Arial" w:hAnsi="Arial" w:cs="Arial"/>
          <w:b/>
          <w:bCs/>
        </w:rPr>
        <w:t xml:space="preserve">TCI </w:t>
      </w:r>
      <w:r w:rsidR="003C0892" w:rsidRPr="003C0892">
        <w:rPr>
          <w:rFonts w:ascii="Arial" w:hAnsi="Arial" w:cs="Arial"/>
          <w:b/>
          <w:bCs/>
        </w:rPr>
        <w:t>s</w:t>
      </w:r>
      <w:r w:rsidRPr="003C0892">
        <w:rPr>
          <w:rFonts w:ascii="Arial" w:hAnsi="Arial" w:cs="Arial"/>
          <w:b/>
          <w:bCs/>
        </w:rPr>
        <w:t xml:space="preserve">tate </w:t>
      </w:r>
      <w:r w:rsidR="003C0892" w:rsidRPr="003C0892">
        <w:rPr>
          <w:rFonts w:ascii="Arial" w:hAnsi="Arial" w:cs="Arial"/>
          <w:b/>
          <w:bCs/>
        </w:rPr>
        <w:t>ID(s)</w:t>
      </w:r>
      <w:r w:rsidRPr="003C0892">
        <w:rPr>
          <w:rFonts w:ascii="Arial" w:hAnsi="Arial" w:cs="Arial"/>
        </w:rPr>
        <w:t>:</w:t>
      </w:r>
      <w:r w:rsidR="00F93490" w:rsidRPr="003C0892">
        <w:rPr>
          <w:rFonts w:ascii="Arial" w:hAnsi="Arial" w:cs="Arial"/>
        </w:rPr>
        <w:t xml:space="preserve"> </w:t>
      </w:r>
      <w:r w:rsidR="003C0892" w:rsidRPr="003C0892">
        <w:rPr>
          <w:rFonts w:ascii="Arial" w:hAnsi="Arial" w:cs="Arial"/>
        </w:rPr>
        <w:t>We may assume the TCI state ID length in Rel-17 unified TCI framework (</w:t>
      </w:r>
      <w:r w:rsidR="003C0892" w:rsidRPr="0082344E">
        <w:rPr>
          <w:rFonts w:ascii="Arial" w:hAnsi="Arial" w:cs="Arial"/>
          <w:highlight w:val="yellow"/>
        </w:rPr>
        <w:t>7</w:t>
      </w:r>
      <w:r w:rsidR="003C0892" w:rsidRPr="003C0892">
        <w:rPr>
          <w:rFonts w:ascii="Arial" w:hAnsi="Arial" w:cs="Arial"/>
        </w:rPr>
        <w:t xml:space="preserve"> bits for joint/DL and </w:t>
      </w:r>
      <w:r w:rsidR="003C0892" w:rsidRPr="0082344E">
        <w:rPr>
          <w:rFonts w:ascii="Arial" w:hAnsi="Arial" w:cs="Arial"/>
          <w:highlight w:val="yellow"/>
        </w:rPr>
        <w:t>6</w:t>
      </w:r>
      <w:r w:rsidR="003C0892" w:rsidRPr="003C0892">
        <w:rPr>
          <w:rFonts w:ascii="Arial" w:hAnsi="Arial" w:cs="Arial"/>
        </w:rPr>
        <w:t xml:space="preserve"> bits for UL) and adjust the ID length if RAN1/2 finds that more TCI state IDs are needed (e.g., for TCI states from multiple candidate cells).</w:t>
      </w:r>
    </w:p>
    <w:p w14:paraId="2612901F" w14:textId="4222B4FE" w:rsidR="00EA3CE3" w:rsidRDefault="0082344E" w:rsidP="003C0892">
      <w:pPr>
        <w:pStyle w:val="ListParagraph"/>
        <w:numPr>
          <w:ilvl w:val="0"/>
          <w:numId w:val="34"/>
        </w:numPr>
        <w:spacing w:before="120" w:after="120"/>
        <w:jc w:val="both"/>
        <w:rPr>
          <w:rFonts w:ascii="Arial" w:hAnsi="Arial" w:cs="Arial"/>
        </w:rPr>
      </w:pPr>
      <w:r w:rsidRPr="0082344E">
        <w:rPr>
          <w:rFonts w:ascii="Arial" w:hAnsi="Arial" w:cs="Arial"/>
          <w:b/>
          <w:bCs/>
        </w:rPr>
        <w:t>Joint or separate TCI state indication</w:t>
      </w:r>
      <w:r>
        <w:rPr>
          <w:rFonts w:ascii="Arial" w:hAnsi="Arial" w:cs="Arial"/>
        </w:rPr>
        <w:t xml:space="preserve">: </w:t>
      </w:r>
      <w:r w:rsidR="00BE74A3">
        <w:rPr>
          <w:rFonts w:ascii="Arial" w:hAnsi="Arial" w:cs="Arial"/>
        </w:rPr>
        <w:t>A</w:t>
      </w:r>
      <w:r w:rsidR="0005494C" w:rsidRPr="003C0892">
        <w:rPr>
          <w:rFonts w:ascii="Arial" w:hAnsi="Arial" w:cs="Arial"/>
        </w:rPr>
        <w:t xml:space="preserve"> flag indicating if the </w:t>
      </w:r>
      <w:r w:rsidR="00A22CBF" w:rsidRPr="003C0892">
        <w:rPr>
          <w:rFonts w:ascii="Arial" w:hAnsi="Arial" w:cs="Arial"/>
        </w:rPr>
        <w:t xml:space="preserve">target </w:t>
      </w:r>
      <w:r w:rsidR="0005494C" w:rsidRPr="003C0892">
        <w:rPr>
          <w:rFonts w:ascii="Arial" w:hAnsi="Arial" w:cs="Arial"/>
        </w:rPr>
        <w:t>beam is indicated by one ID (joint) or two IDs (DL and UL)</w:t>
      </w:r>
      <w:r w:rsidR="00C57127">
        <w:rPr>
          <w:rFonts w:ascii="Arial" w:hAnsi="Arial" w:cs="Arial"/>
        </w:rPr>
        <w:t xml:space="preserve">, like the </w:t>
      </w:r>
      <w:r w:rsidR="00C57127" w:rsidRPr="003C0892">
        <w:rPr>
          <w:rFonts w:ascii="Arial" w:hAnsi="Arial" w:cs="Arial"/>
        </w:rPr>
        <w:t>‘Pi’ field</w:t>
      </w:r>
      <w:r w:rsidR="00C57127">
        <w:rPr>
          <w:rFonts w:ascii="Arial" w:hAnsi="Arial" w:cs="Arial"/>
        </w:rPr>
        <w:t xml:space="preserve"> </w:t>
      </w:r>
      <w:r w:rsidR="00C57127" w:rsidRPr="003C0892">
        <w:rPr>
          <w:rFonts w:ascii="Arial" w:hAnsi="Arial" w:cs="Arial"/>
        </w:rPr>
        <w:t>in Unified TCI States Activation/Deactivation MAC CE</w:t>
      </w:r>
      <w:r w:rsidR="00C57127">
        <w:rPr>
          <w:rFonts w:ascii="Arial" w:hAnsi="Arial" w:cs="Arial"/>
        </w:rPr>
        <w:t xml:space="preserve">. We need </w:t>
      </w:r>
      <w:r w:rsidR="00C57127" w:rsidRPr="00662791">
        <w:rPr>
          <w:rFonts w:ascii="Arial" w:hAnsi="Arial" w:cs="Arial"/>
          <w:highlight w:val="yellow"/>
        </w:rPr>
        <w:t>1</w:t>
      </w:r>
      <w:r w:rsidR="00C57127">
        <w:rPr>
          <w:rFonts w:ascii="Arial" w:hAnsi="Arial" w:cs="Arial"/>
        </w:rPr>
        <w:t xml:space="preserve"> bit </w:t>
      </w:r>
      <w:r w:rsidR="008378AF">
        <w:rPr>
          <w:rFonts w:ascii="Arial" w:hAnsi="Arial" w:cs="Arial"/>
        </w:rPr>
        <w:t>for this flag.</w:t>
      </w:r>
    </w:p>
    <w:p w14:paraId="69BA1CA2" w14:textId="508FB2EF" w:rsidR="00661665" w:rsidRPr="003C0892" w:rsidRDefault="00661665" w:rsidP="003C0892">
      <w:pPr>
        <w:pStyle w:val="ListParagraph"/>
        <w:numPr>
          <w:ilvl w:val="0"/>
          <w:numId w:val="34"/>
        </w:numPr>
        <w:spacing w:before="120" w:after="120"/>
        <w:jc w:val="both"/>
        <w:rPr>
          <w:rFonts w:ascii="Arial" w:hAnsi="Arial" w:cs="Arial"/>
        </w:rPr>
      </w:pPr>
      <w:r>
        <w:rPr>
          <w:rFonts w:ascii="Arial" w:hAnsi="Arial" w:cs="Arial"/>
          <w:b/>
          <w:bCs/>
        </w:rPr>
        <w:t>DL/UL indication</w:t>
      </w:r>
      <w:r w:rsidR="00C57127">
        <w:rPr>
          <w:rFonts w:ascii="Arial" w:hAnsi="Arial" w:cs="Arial"/>
          <w:b/>
          <w:bCs/>
        </w:rPr>
        <w:t xml:space="preserve">: </w:t>
      </w:r>
      <w:r w:rsidR="00C57127">
        <w:rPr>
          <w:rFonts w:ascii="Arial" w:hAnsi="Arial" w:cs="Arial"/>
        </w:rPr>
        <w:t>A</w:t>
      </w:r>
      <w:r w:rsidR="00C57127" w:rsidRPr="003C0892">
        <w:rPr>
          <w:rFonts w:ascii="Arial" w:hAnsi="Arial" w:cs="Arial"/>
        </w:rPr>
        <w:t xml:space="preserve"> flag indicating whether each TCI state ID is for joint/downlink or uplink TCI state</w:t>
      </w:r>
      <w:r w:rsidR="00C57127">
        <w:rPr>
          <w:rFonts w:ascii="Arial" w:hAnsi="Arial" w:cs="Arial"/>
        </w:rPr>
        <w:t xml:space="preserve">, </w:t>
      </w:r>
      <w:r w:rsidR="00C57127" w:rsidRPr="003C0892">
        <w:rPr>
          <w:rFonts w:ascii="Arial" w:hAnsi="Arial" w:cs="Arial"/>
        </w:rPr>
        <w:t>like the ‘D/U’ field</w:t>
      </w:r>
      <w:r w:rsidR="00C57127">
        <w:rPr>
          <w:rFonts w:ascii="Arial" w:hAnsi="Arial" w:cs="Arial"/>
        </w:rPr>
        <w:t xml:space="preserve"> </w:t>
      </w:r>
      <w:r w:rsidR="00C57127" w:rsidRPr="003C0892">
        <w:rPr>
          <w:rFonts w:ascii="Arial" w:hAnsi="Arial" w:cs="Arial"/>
        </w:rPr>
        <w:t>in Unified TCI States Activation/Deactivation MAC CE</w:t>
      </w:r>
      <w:r w:rsidR="00C57127">
        <w:rPr>
          <w:rFonts w:ascii="Arial" w:hAnsi="Arial" w:cs="Arial"/>
        </w:rPr>
        <w:t xml:space="preserve">. We need </w:t>
      </w:r>
      <w:r w:rsidR="00C57127" w:rsidRPr="00FF615B">
        <w:rPr>
          <w:rFonts w:ascii="Arial" w:hAnsi="Arial" w:cs="Arial"/>
          <w:highlight w:val="yellow"/>
        </w:rPr>
        <w:t>1</w:t>
      </w:r>
      <w:r w:rsidR="00C57127">
        <w:rPr>
          <w:rFonts w:ascii="Arial" w:hAnsi="Arial" w:cs="Arial"/>
        </w:rPr>
        <w:t xml:space="preserve"> bit for this flag.</w:t>
      </w:r>
    </w:p>
    <w:p w14:paraId="3058DF7B" w14:textId="36106F6C" w:rsidR="001B5888" w:rsidRDefault="001B5888" w:rsidP="0036615C">
      <w:pPr>
        <w:spacing w:before="120" w:after="120"/>
        <w:jc w:val="both"/>
        <w:rPr>
          <w:rFonts w:ascii="Arial" w:hAnsi="Arial" w:cs="Arial"/>
          <w:sz w:val="20"/>
          <w:szCs w:val="20"/>
          <w:u w:val="single"/>
          <w:lang w:val="en-GB"/>
        </w:rPr>
      </w:pPr>
      <w:r>
        <w:rPr>
          <w:rFonts w:ascii="Arial" w:hAnsi="Arial" w:cs="Arial" w:hint="eastAsia"/>
          <w:sz w:val="20"/>
          <w:szCs w:val="20"/>
          <w:u w:val="single"/>
          <w:lang w:val="en-GB"/>
        </w:rPr>
        <w:t>T</w:t>
      </w:r>
      <w:r>
        <w:rPr>
          <w:rFonts w:ascii="Arial" w:hAnsi="Arial" w:cs="Arial"/>
          <w:sz w:val="20"/>
          <w:szCs w:val="20"/>
          <w:u w:val="single"/>
          <w:lang w:val="en-GB"/>
        </w:rPr>
        <w:t>A</w:t>
      </w:r>
      <w:r w:rsidR="008378AF">
        <w:rPr>
          <w:rFonts w:ascii="Arial" w:hAnsi="Arial" w:cs="Arial"/>
          <w:sz w:val="20"/>
          <w:szCs w:val="20"/>
          <w:u w:val="single"/>
          <w:lang w:val="en-GB"/>
        </w:rPr>
        <w:t>-</w:t>
      </w:r>
      <w:r>
        <w:rPr>
          <w:rFonts w:ascii="Arial" w:hAnsi="Arial" w:cs="Arial"/>
          <w:sz w:val="20"/>
          <w:szCs w:val="20"/>
          <w:u w:val="single"/>
          <w:lang w:val="en-GB"/>
        </w:rPr>
        <w:t>related information</w:t>
      </w:r>
    </w:p>
    <w:p w14:paraId="2F773476" w14:textId="270B8EFE" w:rsidR="001B5888" w:rsidRPr="00467115" w:rsidRDefault="001B5888" w:rsidP="001B5888">
      <w:pPr>
        <w:pStyle w:val="ListParagraph"/>
        <w:numPr>
          <w:ilvl w:val="0"/>
          <w:numId w:val="34"/>
        </w:numPr>
        <w:spacing w:before="120" w:after="120"/>
        <w:jc w:val="both"/>
        <w:rPr>
          <w:rFonts w:ascii="Arial" w:hAnsi="Arial" w:cs="Arial"/>
          <w:u w:val="single"/>
        </w:rPr>
      </w:pPr>
      <w:r w:rsidRPr="001B5888">
        <w:rPr>
          <w:rFonts w:ascii="Arial" w:hAnsi="Arial" w:cs="Arial" w:hint="eastAsia"/>
          <w:b/>
          <w:bCs/>
        </w:rPr>
        <w:t>T</w:t>
      </w:r>
      <w:r w:rsidRPr="001B5888">
        <w:rPr>
          <w:rFonts w:ascii="Arial" w:hAnsi="Arial" w:cs="Arial"/>
          <w:b/>
          <w:bCs/>
        </w:rPr>
        <w:t>A value</w:t>
      </w:r>
      <w:r w:rsidRPr="001B5888">
        <w:rPr>
          <w:rFonts w:ascii="Arial" w:hAnsi="Arial" w:cs="Arial"/>
        </w:rPr>
        <w:t xml:space="preserve">: </w:t>
      </w:r>
      <w:r w:rsidR="004A2250">
        <w:rPr>
          <w:rFonts w:ascii="Arial" w:hAnsi="Arial" w:cs="Arial"/>
        </w:rPr>
        <w:t>In</w:t>
      </w:r>
      <w:r w:rsidRPr="001B5888">
        <w:rPr>
          <w:rFonts w:ascii="Arial" w:hAnsi="Arial" w:cs="Arial"/>
        </w:rPr>
        <w:t xml:space="preserve"> RACH-less LTM</w:t>
      </w:r>
      <w:r w:rsidR="004A2250">
        <w:rPr>
          <w:rFonts w:ascii="Arial" w:hAnsi="Arial" w:cs="Arial"/>
        </w:rPr>
        <w:t>, UE may perform early TA acquisition on candidate cells.</w:t>
      </w:r>
      <w:r w:rsidRPr="001B5888">
        <w:rPr>
          <w:rFonts w:ascii="Arial" w:hAnsi="Arial" w:cs="Arial"/>
        </w:rPr>
        <w:t xml:space="preserve"> RAN2 agreed that </w:t>
      </w:r>
      <w:r w:rsidR="004A2250">
        <w:rPr>
          <w:rFonts w:ascii="Arial" w:hAnsi="Arial" w:cs="Arial"/>
        </w:rPr>
        <w:t xml:space="preserve">the UE may not receive RAR, and in this case, TA value is provided </w:t>
      </w:r>
      <w:r w:rsidR="003F1674">
        <w:rPr>
          <w:rFonts w:ascii="Arial" w:hAnsi="Arial" w:cs="Arial"/>
        </w:rPr>
        <w:t>in cell switch command.</w:t>
      </w:r>
      <w:r w:rsidR="00F324EA">
        <w:rPr>
          <w:rFonts w:ascii="Arial" w:hAnsi="Arial" w:cs="Arial"/>
        </w:rPr>
        <w:t xml:space="preserve"> We may assume </w:t>
      </w:r>
      <w:r w:rsidR="00F324EA" w:rsidRPr="00F324EA">
        <w:rPr>
          <w:rFonts w:ascii="Arial" w:hAnsi="Arial" w:cs="Arial"/>
          <w:highlight w:val="yellow"/>
        </w:rPr>
        <w:t>12</w:t>
      </w:r>
      <w:r w:rsidR="00F324EA">
        <w:rPr>
          <w:rFonts w:ascii="Arial" w:hAnsi="Arial" w:cs="Arial"/>
        </w:rPr>
        <w:t xml:space="preserve"> bits TA field </w:t>
      </w:r>
      <w:r w:rsidR="001E442A">
        <w:rPr>
          <w:rFonts w:ascii="Arial" w:hAnsi="Arial" w:cs="Arial"/>
        </w:rPr>
        <w:t>(</w:t>
      </w:r>
      <w:r w:rsidR="00F324EA">
        <w:rPr>
          <w:rFonts w:ascii="Arial" w:hAnsi="Arial" w:cs="Arial"/>
        </w:rPr>
        <w:t>as in the RAR</w:t>
      </w:r>
      <w:r w:rsidR="001E442A">
        <w:rPr>
          <w:rFonts w:ascii="Arial" w:hAnsi="Arial" w:cs="Arial"/>
        </w:rPr>
        <w:t>)</w:t>
      </w:r>
      <w:r w:rsidR="00F324EA">
        <w:rPr>
          <w:rFonts w:ascii="Arial" w:hAnsi="Arial" w:cs="Arial"/>
        </w:rPr>
        <w:t>.</w:t>
      </w:r>
    </w:p>
    <w:p w14:paraId="5CC30A1B" w14:textId="5C43CE94" w:rsidR="009730F8" w:rsidRPr="009730F8" w:rsidRDefault="009730F8" w:rsidP="0036615C">
      <w:pPr>
        <w:spacing w:before="120" w:after="120"/>
        <w:jc w:val="both"/>
        <w:rPr>
          <w:rFonts w:ascii="Arial" w:hAnsi="Arial" w:cs="Arial"/>
          <w:sz w:val="20"/>
          <w:szCs w:val="20"/>
          <w:u w:val="single"/>
          <w:lang w:val="en-GB"/>
        </w:rPr>
      </w:pPr>
      <w:r w:rsidRPr="009730F8">
        <w:rPr>
          <w:rFonts w:ascii="Arial" w:hAnsi="Arial" w:cs="Arial"/>
          <w:sz w:val="20"/>
          <w:szCs w:val="20"/>
          <w:u w:val="single"/>
          <w:lang w:val="en-GB"/>
        </w:rPr>
        <w:t>Active DL and UL BWPs for the target cell</w:t>
      </w:r>
    </w:p>
    <w:p w14:paraId="780C7F2B" w14:textId="7E267EA8" w:rsidR="005F47A8" w:rsidRPr="004E42E7" w:rsidRDefault="0036615C" w:rsidP="00D40246">
      <w:pPr>
        <w:pStyle w:val="ListParagraph"/>
        <w:numPr>
          <w:ilvl w:val="0"/>
          <w:numId w:val="34"/>
        </w:numPr>
        <w:spacing w:before="120" w:after="120"/>
        <w:jc w:val="both"/>
        <w:rPr>
          <w:rFonts w:ascii="Arial" w:hAnsi="Arial" w:cs="Arial"/>
          <w:u w:val="single"/>
        </w:rPr>
      </w:pPr>
      <w:r w:rsidRPr="00F6127C">
        <w:rPr>
          <w:rFonts w:ascii="Arial" w:hAnsi="Arial" w:cs="Arial"/>
          <w:b/>
          <w:bCs/>
        </w:rPr>
        <w:t>BWP ID</w:t>
      </w:r>
      <w:r w:rsidR="00F324EA">
        <w:rPr>
          <w:rFonts w:ascii="Arial" w:hAnsi="Arial" w:cs="Arial"/>
          <w:b/>
          <w:bCs/>
        </w:rPr>
        <w:t>s</w:t>
      </w:r>
      <w:r w:rsidR="009730F8" w:rsidRPr="00F6127C">
        <w:rPr>
          <w:rFonts w:ascii="Arial" w:hAnsi="Arial" w:cs="Arial" w:hint="eastAsia"/>
        </w:rPr>
        <w:t>:</w:t>
      </w:r>
      <w:r w:rsidR="009730F8" w:rsidRPr="00F6127C">
        <w:rPr>
          <w:rFonts w:ascii="Arial" w:hAnsi="Arial" w:cs="Arial"/>
        </w:rPr>
        <w:t xml:space="preserve"> </w:t>
      </w:r>
      <w:r w:rsidR="00F324EA">
        <w:rPr>
          <w:rFonts w:ascii="Arial" w:hAnsi="Arial" w:cs="Arial"/>
        </w:rPr>
        <w:t xml:space="preserve">We </w:t>
      </w:r>
      <w:r w:rsidR="0040474D">
        <w:rPr>
          <w:rFonts w:ascii="Arial" w:hAnsi="Arial" w:cs="Arial"/>
        </w:rPr>
        <w:t>need</w:t>
      </w:r>
      <w:r w:rsidR="00F324EA">
        <w:rPr>
          <w:rFonts w:ascii="Arial" w:hAnsi="Arial" w:cs="Arial"/>
        </w:rPr>
        <w:t xml:space="preserve"> </w:t>
      </w:r>
      <w:r w:rsidR="002B4A6E" w:rsidRPr="00F324EA">
        <w:rPr>
          <w:rFonts w:ascii="Arial" w:hAnsi="Arial" w:cs="Arial"/>
          <w:highlight w:val="yellow"/>
        </w:rPr>
        <w:t>2</w:t>
      </w:r>
      <w:r w:rsidR="002B4A6E">
        <w:rPr>
          <w:rFonts w:ascii="Arial" w:hAnsi="Arial" w:cs="Arial"/>
        </w:rPr>
        <w:t xml:space="preserve"> bits </w:t>
      </w:r>
      <w:r w:rsidR="0040474D">
        <w:rPr>
          <w:rFonts w:ascii="Arial" w:hAnsi="Arial" w:cs="Arial"/>
        </w:rPr>
        <w:t>for the DL BWP</w:t>
      </w:r>
      <w:r w:rsidR="004E42E7">
        <w:rPr>
          <w:rFonts w:ascii="Arial" w:hAnsi="Arial" w:cs="Arial"/>
        </w:rPr>
        <w:t xml:space="preserve"> and </w:t>
      </w:r>
      <w:r w:rsidR="004E42E7" w:rsidRPr="00FF615B">
        <w:rPr>
          <w:rFonts w:ascii="Arial" w:hAnsi="Arial" w:cs="Arial"/>
          <w:highlight w:val="yellow"/>
        </w:rPr>
        <w:t>2</w:t>
      </w:r>
      <w:r w:rsidR="004E42E7">
        <w:rPr>
          <w:rFonts w:ascii="Arial" w:hAnsi="Arial" w:cs="Arial"/>
        </w:rPr>
        <w:t xml:space="preserve"> bits for UL BWP.</w:t>
      </w:r>
    </w:p>
    <w:p w14:paraId="1E9E14E2" w14:textId="4CEE3E42" w:rsidR="00681290" w:rsidRDefault="0007690E" w:rsidP="00D40246">
      <w:pPr>
        <w:spacing w:before="120" w:after="120"/>
        <w:jc w:val="both"/>
        <w:rPr>
          <w:rFonts w:ascii="Arial" w:hAnsi="Arial" w:cs="Arial"/>
          <w:b/>
          <w:bCs/>
          <w:sz w:val="20"/>
          <w:szCs w:val="20"/>
          <w:lang w:val="en-GB"/>
        </w:rPr>
      </w:pPr>
      <w:r w:rsidRPr="00681290">
        <w:rPr>
          <w:rFonts w:ascii="Arial" w:hAnsi="Arial" w:cs="Arial" w:hint="eastAsia"/>
          <w:b/>
          <w:bCs/>
          <w:sz w:val="20"/>
          <w:szCs w:val="20"/>
          <w:lang w:val="en-GB"/>
        </w:rPr>
        <w:t>P</w:t>
      </w:r>
      <w:r w:rsidRPr="00681290">
        <w:rPr>
          <w:rFonts w:ascii="Arial" w:hAnsi="Arial" w:cs="Arial"/>
          <w:b/>
          <w:bCs/>
          <w:sz w:val="20"/>
          <w:szCs w:val="20"/>
          <w:lang w:val="en-GB"/>
        </w:rPr>
        <w:t>roposal 1:</w:t>
      </w:r>
      <w:r w:rsidR="009322FF">
        <w:rPr>
          <w:rFonts w:ascii="Arial" w:hAnsi="Arial" w:cs="Arial"/>
          <w:b/>
          <w:bCs/>
          <w:sz w:val="20"/>
          <w:szCs w:val="20"/>
          <w:lang w:val="en-GB"/>
        </w:rPr>
        <w:t xml:space="preserve"> </w:t>
      </w:r>
      <w:r w:rsidRPr="00681290">
        <w:rPr>
          <w:rFonts w:ascii="Arial" w:hAnsi="Arial" w:cs="Arial"/>
          <w:b/>
          <w:bCs/>
          <w:sz w:val="20"/>
          <w:szCs w:val="20"/>
          <w:lang w:val="en-GB"/>
        </w:rPr>
        <w:t xml:space="preserve">The LTM </w:t>
      </w:r>
      <w:r w:rsidR="002B2C41">
        <w:rPr>
          <w:rFonts w:ascii="Arial" w:hAnsi="Arial" w:cs="Arial"/>
          <w:b/>
          <w:bCs/>
          <w:sz w:val="20"/>
          <w:szCs w:val="20"/>
          <w:lang w:val="en-GB"/>
        </w:rPr>
        <w:t xml:space="preserve">command MAC CE </w:t>
      </w:r>
      <w:r w:rsidRPr="00681290">
        <w:rPr>
          <w:rFonts w:ascii="Arial" w:hAnsi="Arial" w:cs="Arial"/>
          <w:b/>
          <w:bCs/>
          <w:sz w:val="20"/>
          <w:szCs w:val="20"/>
          <w:lang w:val="en-GB"/>
        </w:rPr>
        <w:t xml:space="preserve">should include at least the </w:t>
      </w:r>
      <w:r w:rsidR="005F47A8">
        <w:rPr>
          <w:rFonts w:ascii="Arial" w:hAnsi="Arial" w:cs="Arial"/>
          <w:b/>
          <w:bCs/>
          <w:sz w:val="20"/>
          <w:szCs w:val="20"/>
          <w:lang w:val="en-GB"/>
        </w:rPr>
        <w:t>following fields</w:t>
      </w:r>
      <w:r w:rsidR="003077D4">
        <w:rPr>
          <w:rFonts w:ascii="Arial" w:hAnsi="Arial" w:cs="Arial"/>
          <w:b/>
          <w:bCs/>
          <w:sz w:val="20"/>
          <w:szCs w:val="20"/>
          <w:lang w:val="en-GB"/>
        </w:rPr>
        <w:t>:</w:t>
      </w:r>
    </w:p>
    <w:p w14:paraId="63B5F347" w14:textId="0F00D61B" w:rsidR="006B1CBF" w:rsidRPr="00DB17FE" w:rsidRDefault="001E442A" w:rsidP="00DB17FE">
      <w:pPr>
        <w:pStyle w:val="ListParagraph"/>
        <w:numPr>
          <w:ilvl w:val="1"/>
          <w:numId w:val="39"/>
        </w:numPr>
        <w:spacing w:before="120" w:after="120"/>
        <w:jc w:val="both"/>
        <w:rPr>
          <w:rFonts w:ascii="Arial" w:hAnsi="Arial" w:cs="Arial"/>
          <w:b/>
          <w:bCs/>
        </w:rPr>
      </w:pPr>
      <w:r w:rsidRPr="00DB17FE">
        <w:rPr>
          <w:rFonts w:ascii="Arial" w:hAnsi="Arial" w:cs="Arial" w:hint="eastAsia"/>
          <w:b/>
          <w:bCs/>
        </w:rPr>
        <w:t>Candidate configuration identity</w:t>
      </w:r>
      <w:r w:rsidRPr="00DB17FE">
        <w:rPr>
          <w:rFonts w:ascii="Arial" w:hAnsi="Arial" w:cs="Arial"/>
          <w:b/>
          <w:bCs/>
        </w:rPr>
        <w:t>: [2] bits</w:t>
      </w:r>
    </w:p>
    <w:p w14:paraId="43615ABF" w14:textId="70032339" w:rsidR="001E442A" w:rsidRPr="00DB17FE" w:rsidRDefault="00DB66AF" w:rsidP="00DB17FE">
      <w:pPr>
        <w:pStyle w:val="ListParagraph"/>
        <w:numPr>
          <w:ilvl w:val="1"/>
          <w:numId w:val="39"/>
        </w:numPr>
        <w:spacing w:before="120" w:after="120"/>
        <w:jc w:val="both"/>
        <w:rPr>
          <w:rFonts w:ascii="Arial" w:hAnsi="Arial" w:cs="Arial"/>
          <w:b/>
          <w:bCs/>
        </w:rPr>
      </w:pPr>
      <w:r w:rsidRPr="00DB17FE">
        <w:rPr>
          <w:rFonts w:ascii="Arial" w:hAnsi="Arial" w:cs="Arial" w:hint="eastAsia"/>
          <w:b/>
          <w:bCs/>
        </w:rPr>
        <w:t>TCI state ID(s)</w:t>
      </w:r>
      <w:r w:rsidRPr="00DB17FE">
        <w:rPr>
          <w:rFonts w:ascii="Arial" w:hAnsi="Arial" w:cs="Arial"/>
          <w:b/>
          <w:bCs/>
        </w:rPr>
        <w:t xml:space="preserve">: </w:t>
      </w:r>
      <w:r w:rsidR="00347CBA" w:rsidRPr="00DB17FE">
        <w:rPr>
          <w:rFonts w:ascii="Arial" w:hAnsi="Arial" w:cs="Arial"/>
          <w:b/>
          <w:bCs/>
        </w:rPr>
        <w:t>[</w:t>
      </w:r>
      <w:r w:rsidRPr="00DB17FE">
        <w:rPr>
          <w:rFonts w:ascii="Arial" w:hAnsi="Arial" w:cs="Arial"/>
          <w:b/>
          <w:bCs/>
        </w:rPr>
        <w:t>7</w:t>
      </w:r>
      <w:r w:rsidR="00347CBA" w:rsidRPr="00DB17FE">
        <w:rPr>
          <w:rFonts w:ascii="Arial" w:hAnsi="Arial" w:cs="Arial"/>
          <w:b/>
          <w:bCs/>
        </w:rPr>
        <w:t>]</w:t>
      </w:r>
      <w:r w:rsidRPr="00DB17FE">
        <w:rPr>
          <w:rFonts w:ascii="Arial" w:hAnsi="Arial" w:cs="Arial"/>
          <w:b/>
          <w:bCs/>
        </w:rPr>
        <w:t xml:space="preserve"> bits for joint/DL </w:t>
      </w:r>
      <w:r w:rsidR="00DB17FE">
        <w:rPr>
          <w:rFonts w:ascii="Arial" w:hAnsi="Arial" w:cs="Arial"/>
          <w:b/>
          <w:bCs/>
        </w:rPr>
        <w:t>TCI state</w:t>
      </w:r>
      <w:r w:rsidR="003978FE">
        <w:rPr>
          <w:rFonts w:ascii="Arial" w:hAnsi="Arial" w:cs="Arial"/>
          <w:b/>
          <w:bCs/>
        </w:rPr>
        <w:t xml:space="preserve">, </w:t>
      </w:r>
      <w:r w:rsidR="00347CBA" w:rsidRPr="00DB17FE">
        <w:rPr>
          <w:rFonts w:ascii="Arial" w:hAnsi="Arial" w:cs="Arial"/>
          <w:b/>
          <w:bCs/>
        </w:rPr>
        <w:t>[</w:t>
      </w:r>
      <w:r w:rsidRPr="00DB17FE">
        <w:rPr>
          <w:rFonts w:ascii="Arial" w:hAnsi="Arial" w:cs="Arial"/>
          <w:b/>
          <w:bCs/>
        </w:rPr>
        <w:t>6</w:t>
      </w:r>
      <w:r w:rsidR="00347CBA" w:rsidRPr="00DB17FE">
        <w:rPr>
          <w:rFonts w:ascii="Arial" w:hAnsi="Arial" w:cs="Arial"/>
          <w:b/>
          <w:bCs/>
        </w:rPr>
        <w:t>]</w:t>
      </w:r>
      <w:r w:rsidRPr="00DB17FE">
        <w:rPr>
          <w:rFonts w:ascii="Arial" w:hAnsi="Arial" w:cs="Arial"/>
          <w:b/>
          <w:bCs/>
        </w:rPr>
        <w:t xml:space="preserve"> bits for UL TCI state</w:t>
      </w:r>
    </w:p>
    <w:p w14:paraId="3334F8AB" w14:textId="22083D4C" w:rsidR="00347CBA" w:rsidRPr="00DB17FE" w:rsidRDefault="00347CBA" w:rsidP="00DB17FE">
      <w:pPr>
        <w:pStyle w:val="ListParagraph"/>
        <w:numPr>
          <w:ilvl w:val="1"/>
          <w:numId w:val="39"/>
        </w:numPr>
        <w:spacing w:before="120" w:after="120"/>
        <w:jc w:val="both"/>
        <w:rPr>
          <w:rFonts w:ascii="Arial" w:hAnsi="Arial" w:cs="Arial"/>
          <w:b/>
          <w:bCs/>
        </w:rPr>
      </w:pPr>
      <w:r w:rsidRPr="00DB17FE">
        <w:rPr>
          <w:rFonts w:ascii="Arial" w:hAnsi="Arial" w:cs="Arial" w:hint="eastAsia"/>
          <w:b/>
          <w:bCs/>
        </w:rPr>
        <w:t>Joint or separate TCI state indication</w:t>
      </w:r>
      <w:r w:rsidRPr="00DB17FE">
        <w:rPr>
          <w:rFonts w:ascii="Arial" w:hAnsi="Arial" w:cs="Arial"/>
          <w:b/>
          <w:bCs/>
        </w:rPr>
        <w:t>: 1 bit</w:t>
      </w:r>
    </w:p>
    <w:p w14:paraId="5044B44B" w14:textId="3E75A4CB" w:rsidR="00347CBA" w:rsidRPr="00DB17FE" w:rsidRDefault="00347CBA" w:rsidP="00DB17FE">
      <w:pPr>
        <w:pStyle w:val="ListParagraph"/>
        <w:numPr>
          <w:ilvl w:val="1"/>
          <w:numId w:val="39"/>
        </w:numPr>
        <w:spacing w:before="120" w:after="120"/>
        <w:jc w:val="both"/>
        <w:rPr>
          <w:rFonts w:ascii="Arial" w:hAnsi="Arial" w:cs="Arial"/>
          <w:b/>
          <w:bCs/>
        </w:rPr>
      </w:pPr>
      <w:r w:rsidRPr="00DB17FE">
        <w:rPr>
          <w:rFonts w:ascii="Arial" w:hAnsi="Arial" w:cs="Arial" w:hint="eastAsia"/>
          <w:b/>
          <w:bCs/>
        </w:rPr>
        <w:t>DL/UL indication</w:t>
      </w:r>
      <w:r w:rsidRPr="00DB17FE">
        <w:rPr>
          <w:rFonts w:ascii="Arial" w:hAnsi="Arial" w:cs="Arial"/>
          <w:b/>
          <w:bCs/>
        </w:rPr>
        <w:t>: 1 bit</w:t>
      </w:r>
    </w:p>
    <w:p w14:paraId="423FC701" w14:textId="55EB398C" w:rsidR="00347CBA" w:rsidRPr="00DB17FE" w:rsidRDefault="00A15AFE" w:rsidP="00DB17FE">
      <w:pPr>
        <w:pStyle w:val="ListParagraph"/>
        <w:numPr>
          <w:ilvl w:val="1"/>
          <w:numId w:val="39"/>
        </w:numPr>
        <w:spacing w:before="120" w:after="120"/>
        <w:jc w:val="both"/>
        <w:rPr>
          <w:rFonts w:ascii="Arial" w:hAnsi="Arial" w:cs="Arial"/>
          <w:b/>
          <w:bCs/>
        </w:rPr>
      </w:pPr>
      <w:r w:rsidRPr="00DB17FE">
        <w:rPr>
          <w:rFonts w:ascii="Arial" w:hAnsi="Arial" w:cs="Arial" w:hint="eastAsia"/>
          <w:b/>
          <w:bCs/>
        </w:rPr>
        <w:t>TA value</w:t>
      </w:r>
      <w:r w:rsidR="004E42E7" w:rsidRPr="00DB17FE">
        <w:rPr>
          <w:rFonts w:ascii="Arial" w:hAnsi="Arial" w:cs="Arial"/>
          <w:b/>
          <w:bCs/>
        </w:rPr>
        <w:t>: [12] bits</w:t>
      </w:r>
    </w:p>
    <w:p w14:paraId="3C0BA619" w14:textId="6089AA1F" w:rsidR="004E42E7" w:rsidRPr="00DB17FE" w:rsidRDefault="004E42E7" w:rsidP="00DB17FE">
      <w:pPr>
        <w:pStyle w:val="ListParagraph"/>
        <w:numPr>
          <w:ilvl w:val="1"/>
          <w:numId w:val="39"/>
        </w:numPr>
        <w:spacing w:before="120" w:after="120"/>
        <w:jc w:val="both"/>
        <w:rPr>
          <w:rFonts w:ascii="Arial" w:hAnsi="Arial" w:cs="Arial"/>
          <w:b/>
          <w:bCs/>
        </w:rPr>
      </w:pPr>
      <w:r w:rsidRPr="00DB17FE">
        <w:rPr>
          <w:rFonts w:ascii="Arial" w:eastAsiaTheme="minorEastAsia" w:hAnsi="Arial" w:cs="Arial" w:hint="eastAsia"/>
          <w:b/>
          <w:bCs/>
          <w:lang w:eastAsia="zh-TW"/>
        </w:rPr>
        <w:t>B</w:t>
      </w:r>
      <w:r w:rsidRPr="00DB17FE">
        <w:rPr>
          <w:rFonts w:ascii="Arial" w:eastAsiaTheme="minorEastAsia" w:hAnsi="Arial" w:cs="Arial"/>
          <w:b/>
          <w:bCs/>
          <w:lang w:eastAsia="zh-TW"/>
        </w:rPr>
        <w:t xml:space="preserve">WP IDs: 2 bits for DL BWP and 2 bits for </w:t>
      </w:r>
      <w:r w:rsidR="00662791" w:rsidRPr="00DB17FE">
        <w:rPr>
          <w:rFonts w:ascii="Arial" w:eastAsiaTheme="minorEastAsia" w:hAnsi="Arial" w:cs="Arial"/>
          <w:b/>
          <w:bCs/>
          <w:lang w:eastAsia="zh-TW"/>
        </w:rPr>
        <w:t>UL BWP</w:t>
      </w:r>
    </w:p>
    <w:p w14:paraId="5749D755" w14:textId="0F319F82" w:rsidR="00D21E4F" w:rsidRPr="00D21E4F" w:rsidRDefault="003812CB" w:rsidP="00D21E4F">
      <w:pPr>
        <w:pStyle w:val="Heading2"/>
      </w:pPr>
      <w:r>
        <w:t>Open issues</w:t>
      </w:r>
    </w:p>
    <w:p w14:paraId="42B57B33" w14:textId="7A33C046" w:rsidR="00434D3C" w:rsidRDefault="00A14E6A" w:rsidP="00D40246">
      <w:pPr>
        <w:spacing w:before="120" w:after="120"/>
        <w:jc w:val="both"/>
        <w:rPr>
          <w:rFonts w:ascii="Arial" w:hAnsi="Arial" w:cs="Arial"/>
          <w:sz w:val="20"/>
          <w:szCs w:val="20"/>
          <w:lang w:val="en-GB"/>
        </w:rPr>
      </w:pPr>
      <w:r w:rsidRPr="00D21E4F">
        <w:rPr>
          <w:rFonts w:ascii="Arial" w:hAnsi="Arial" w:cs="Arial" w:hint="eastAsia"/>
          <w:sz w:val="20"/>
          <w:szCs w:val="20"/>
          <w:lang w:val="en-GB"/>
        </w:rPr>
        <w:t>T</w:t>
      </w:r>
      <w:r w:rsidRPr="00D21E4F">
        <w:rPr>
          <w:rFonts w:ascii="Arial" w:hAnsi="Arial" w:cs="Arial"/>
          <w:sz w:val="20"/>
          <w:szCs w:val="20"/>
          <w:lang w:val="en-GB"/>
        </w:rPr>
        <w:t xml:space="preserve">here are some </w:t>
      </w:r>
      <w:r w:rsidR="00A5428C" w:rsidRPr="00D21E4F">
        <w:rPr>
          <w:rFonts w:ascii="Arial" w:hAnsi="Arial" w:cs="Arial"/>
          <w:sz w:val="20"/>
          <w:szCs w:val="20"/>
          <w:lang w:val="en-GB"/>
        </w:rPr>
        <w:t>fields requiring further discussion</w:t>
      </w:r>
      <w:r w:rsidR="003B11E5">
        <w:rPr>
          <w:rFonts w:ascii="Arial" w:hAnsi="Arial" w:cs="Arial"/>
          <w:sz w:val="20"/>
          <w:szCs w:val="20"/>
          <w:lang w:val="en-GB"/>
        </w:rPr>
        <w:t xml:space="preserve">. </w:t>
      </w:r>
      <w:r w:rsidR="00953270">
        <w:rPr>
          <w:rFonts w:ascii="Arial" w:hAnsi="Arial" w:cs="Arial"/>
          <w:sz w:val="20"/>
          <w:szCs w:val="20"/>
          <w:lang w:val="en-GB"/>
        </w:rPr>
        <w:t>Here is a list of open issue</w:t>
      </w:r>
      <w:r w:rsidR="00775DC7">
        <w:rPr>
          <w:rFonts w:ascii="Arial" w:hAnsi="Arial" w:cs="Arial"/>
          <w:sz w:val="20"/>
          <w:szCs w:val="20"/>
          <w:lang w:val="en-GB"/>
        </w:rPr>
        <w:t>s</w:t>
      </w:r>
      <w:r w:rsidR="00953270">
        <w:rPr>
          <w:rFonts w:ascii="Arial" w:hAnsi="Arial" w:cs="Arial"/>
          <w:sz w:val="20"/>
          <w:szCs w:val="20"/>
          <w:lang w:val="en-GB"/>
        </w:rPr>
        <w:t xml:space="preserve"> and some </w:t>
      </w:r>
      <w:r w:rsidR="00A91D0B">
        <w:rPr>
          <w:rFonts w:ascii="Arial" w:hAnsi="Arial" w:cs="Arial"/>
          <w:sz w:val="20"/>
          <w:szCs w:val="20"/>
          <w:lang w:val="en-GB"/>
        </w:rPr>
        <w:t xml:space="preserve">reasons </w:t>
      </w:r>
      <w:r w:rsidR="00775DC7">
        <w:rPr>
          <w:rFonts w:ascii="Arial" w:hAnsi="Arial" w:cs="Arial"/>
          <w:sz w:val="20"/>
          <w:szCs w:val="20"/>
          <w:lang w:val="en-GB"/>
        </w:rPr>
        <w:t>why there should or should not be corresponding fields in the LTM command MAC CE.</w:t>
      </w:r>
    </w:p>
    <w:p w14:paraId="2E64365E" w14:textId="682E8E8F" w:rsidR="00112390" w:rsidRDefault="00112390" w:rsidP="00D40246">
      <w:pPr>
        <w:spacing w:before="120" w:after="120"/>
        <w:jc w:val="both"/>
        <w:rPr>
          <w:rFonts w:ascii="Arial" w:hAnsi="Arial" w:cs="Arial"/>
          <w:sz w:val="20"/>
          <w:szCs w:val="20"/>
          <w:u w:val="single"/>
          <w:lang w:val="en-GB"/>
        </w:rPr>
      </w:pPr>
      <w:r w:rsidRPr="00112390">
        <w:rPr>
          <w:rFonts w:ascii="Arial" w:hAnsi="Arial" w:cs="Arial"/>
          <w:sz w:val="20"/>
          <w:szCs w:val="20"/>
          <w:u w:val="single"/>
          <w:lang w:val="en-GB"/>
        </w:rPr>
        <w:t>L1 measurement</w:t>
      </w:r>
    </w:p>
    <w:p w14:paraId="5D1FFAEF" w14:textId="3A5FFD5B" w:rsidR="007D10BD" w:rsidRPr="007D10BD" w:rsidRDefault="007D10BD" w:rsidP="00D40246">
      <w:pPr>
        <w:spacing w:before="120" w:after="120"/>
        <w:jc w:val="both"/>
        <w:rPr>
          <w:rFonts w:ascii="Arial" w:hAnsi="Arial" w:cs="Arial"/>
          <w:sz w:val="18"/>
          <w:szCs w:val="18"/>
          <w:u w:val="single"/>
          <w:lang w:val="en-GB"/>
        </w:rPr>
      </w:pPr>
      <w:r w:rsidRPr="007D10BD">
        <w:rPr>
          <w:rFonts w:ascii="Arial" w:hAnsi="Arial" w:cs="Arial"/>
          <w:sz w:val="20"/>
          <w:szCs w:val="20"/>
        </w:rPr>
        <w:t xml:space="preserve">We may need to wait for </w:t>
      </w:r>
      <w:r w:rsidRPr="000D5BCB">
        <w:rPr>
          <w:rFonts w:ascii="Arial" w:hAnsi="Arial" w:cs="Arial"/>
          <w:sz w:val="20"/>
          <w:szCs w:val="20"/>
          <w:highlight w:val="yellow"/>
        </w:rPr>
        <w:t>RAN1</w:t>
      </w:r>
      <w:r w:rsidRPr="007D10BD">
        <w:rPr>
          <w:rFonts w:ascii="Arial" w:hAnsi="Arial" w:cs="Arial"/>
          <w:sz w:val="20"/>
          <w:szCs w:val="20"/>
        </w:rPr>
        <w:t xml:space="preserve"> conclusion</w:t>
      </w:r>
      <w:r w:rsidR="00662791">
        <w:rPr>
          <w:rFonts w:ascii="Arial" w:hAnsi="Arial" w:cs="Arial"/>
          <w:sz w:val="20"/>
          <w:szCs w:val="20"/>
        </w:rPr>
        <w:t xml:space="preserve"> on the following fields related to L1 measurements.</w:t>
      </w:r>
    </w:p>
    <w:p w14:paraId="01734C9A" w14:textId="41C42E63" w:rsidR="00F6127C" w:rsidRDefault="00F6127C" w:rsidP="00064AE1">
      <w:pPr>
        <w:pStyle w:val="ListParagraph"/>
        <w:numPr>
          <w:ilvl w:val="0"/>
          <w:numId w:val="36"/>
        </w:numPr>
        <w:spacing w:after="60"/>
        <w:ind w:left="482" w:hanging="482"/>
        <w:contextualSpacing w:val="0"/>
        <w:jc w:val="both"/>
        <w:rPr>
          <w:rFonts w:ascii="Arial" w:hAnsi="Arial" w:cs="Arial"/>
        </w:rPr>
      </w:pPr>
      <w:bookmarkStart w:id="7" w:name="_Hlk126594176"/>
      <w:r w:rsidRPr="00F6127C">
        <w:rPr>
          <w:rFonts w:ascii="Arial" w:hAnsi="Arial" w:cs="Arial"/>
          <w:b/>
          <w:bCs/>
        </w:rPr>
        <w:t>Triggering of aperiodic TRS transmitted from the target cell</w:t>
      </w:r>
    </w:p>
    <w:p w14:paraId="3F4E649F" w14:textId="19139306" w:rsidR="00F6127C" w:rsidRDefault="00F6127C" w:rsidP="00064AE1">
      <w:pPr>
        <w:pStyle w:val="ListParagraph"/>
        <w:numPr>
          <w:ilvl w:val="0"/>
          <w:numId w:val="36"/>
        </w:numPr>
        <w:spacing w:after="60"/>
        <w:ind w:left="482" w:hanging="482"/>
        <w:contextualSpacing w:val="0"/>
        <w:jc w:val="both"/>
        <w:rPr>
          <w:rFonts w:ascii="Arial" w:hAnsi="Arial" w:cs="Arial"/>
        </w:rPr>
      </w:pPr>
      <w:r w:rsidRPr="00F6127C">
        <w:rPr>
          <w:rFonts w:ascii="Arial" w:hAnsi="Arial" w:cs="Arial"/>
          <w:b/>
          <w:bCs/>
        </w:rPr>
        <w:t>Triggering the CSI acquisition of the target cell and reporting to the target cell</w:t>
      </w:r>
    </w:p>
    <w:p w14:paraId="3F9CF418" w14:textId="3C79B371" w:rsidR="00F6127C" w:rsidRPr="00FF062D" w:rsidRDefault="00F6127C" w:rsidP="00FF062D">
      <w:pPr>
        <w:pStyle w:val="ListParagraph"/>
        <w:numPr>
          <w:ilvl w:val="0"/>
          <w:numId w:val="36"/>
        </w:numPr>
        <w:spacing w:after="60"/>
        <w:ind w:left="482" w:hanging="482"/>
        <w:contextualSpacing w:val="0"/>
        <w:jc w:val="both"/>
        <w:rPr>
          <w:rFonts w:ascii="Arial" w:hAnsi="Arial" w:cs="Arial"/>
          <w:u w:val="single"/>
        </w:rPr>
      </w:pPr>
      <w:r w:rsidRPr="00064AE1">
        <w:rPr>
          <w:rFonts w:ascii="Arial" w:hAnsi="Arial" w:cs="Arial"/>
          <w:b/>
          <w:bCs/>
        </w:rPr>
        <w:t>Triggering of aperiodic SRS transmission to the target cell</w:t>
      </w:r>
      <w:bookmarkEnd w:id="7"/>
    </w:p>
    <w:p w14:paraId="04FC97F3" w14:textId="0E838A31" w:rsidR="00112390" w:rsidRDefault="00112390" w:rsidP="00112390">
      <w:pPr>
        <w:spacing w:before="120" w:after="120"/>
        <w:jc w:val="both"/>
        <w:rPr>
          <w:rFonts w:ascii="Arial" w:hAnsi="Arial" w:cs="Arial"/>
          <w:sz w:val="20"/>
          <w:szCs w:val="20"/>
          <w:u w:val="single"/>
        </w:rPr>
      </w:pPr>
      <w:r w:rsidRPr="00112390">
        <w:rPr>
          <w:rFonts w:ascii="Arial" w:hAnsi="Arial" w:cs="Arial" w:hint="eastAsia"/>
          <w:sz w:val="20"/>
          <w:szCs w:val="20"/>
          <w:u w:val="single"/>
        </w:rPr>
        <w:t>C</w:t>
      </w:r>
      <w:r w:rsidRPr="00112390">
        <w:rPr>
          <w:rFonts w:ascii="Arial" w:hAnsi="Arial" w:cs="Arial"/>
          <w:sz w:val="20"/>
          <w:szCs w:val="20"/>
          <w:u w:val="single"/>
        </w:rPr>
        <w:t>arrier aggregation</w:t>
      </w:r>
    </w:p>
    <w:p w14:paraId="67593FB5" w14:textId="53676239" w:rsidR="008065A3" w:rsidRPr="008065A3" w:rsidRDefault="008065A3" w:rsidP="00112390">
      <w:pPr>
        <w:spacing w:before="120" w:after="120"/>
        <w:jc w:val="both"/>
        <w:rPr>
          <w:rFonts w:ascii="Arial" w:hAnsi="Arial" w:cs="Arial"/>
          <w:sz w:val="18"/>
          <w:szCs w:val="18"/>
          <w:u w:val="single"/>
        </w:rPr>
      </w:pPr>
      <w:r w:rsidRPr="008065A3">
        <w:rPr>
          <w:rFonts w:ascii="Arial" w:hAnsi="Arial" w:cs="Arial"/>
          <w:sz w:val="20"/>
          <w:szCs w:val="20"/>
        </w:rPr>
        <w:t>Since LTM supports CA, the candidate configurations may include SCell(s).</w:t>
      </w:r>
      <w:r>
        <w:rPr>
          <w:rFonts w:ascii="Arial" w:hAnsi="Arial" w:cs="Arial"/>
          <w:sz w:val="20"/>
          <w:szCs w:val="20"/>
        </w:rPr>
        <w:t xml:space="preserve"> RAN2 may discuss the </w:t>
      </w:r>
      <w:r w:rsidR="00C51D04">
        <w:rPr>
          <w:rFonts w:ascii="Arial" w:hAnsi="Arial" w:cs="Arial"/>
          <w:sz w:val="20"/>
          <w:szCs w:val="20"/>
        </w:rPr>
        <w:t>need of the following fields.</w:t>
      </w:r>
    </w:p>
    <w:p w14:paraId="05F5C0CB" w14:textId="64E99E94" w:rsidR="003C0892" w:rsidRPr="008A0447" w:rsidRDefault="003C0892" w:rsidP="003C0892">
      <w:pPr>
        <w:pStyle w:val="ListParagraph"/>
        <w:numPr>
          <w:ilvl w:val="0"/>
          <w:numId w:val="36"/>
        </w:numPr>
        <w:spacing w:before="120" w:after="120"/>
        <w:jc w:val="both"/>
        <w:rPr>
          <w:rFonts w:ascii="Arial" w:hAnsi="Arial" w:cs="Arial"/>
          <w:u w:val="single"/>
        </w:rPr>
      </w:pPr>
      <w:r w:rsidRPr="002F49C7">
        <w:rPr>
          <w:rFonts w:ascii="Arial" w:hAnsi="Arial" w:cs="Arial" w:hint="eastAsia"/>
          <w:b/>
          <w:bCs/>
        </w:rPr>
        <w:lastRenderedPageBreak/>
        <w:t>S</w:t>
      </w:r>
      <w:r w:rsidRPr="002F49C7">
        <w:rPr>
          <w:rFonts w:ascii="Arial" w:hAnsi="Arial" w:cs="Arial"/>
          <w:b/>
          <w:bCs/>
        </w:rPr>
        <w:t>erving cell index</w:t>
      </w:r>
      <w:r w:rsidRPr="002F49C7">
        <w:rPr>
          <w:rFonts w:ascii="Arial" w:hAnsi="Arial" w:cs="Arial"/>
        </w:rPr>
        <w:t xml:space="preserve">: </w:t>
      </w:r>
      <w:r w:rsidR="00C51D04">
        <w:rPr>
          <w:rFonts w:ascii="Arial" w:hAnsi="Arial" w:cs="Arial"/>
        </w:rPr>
        <w:t xml:space="preserve">TCI state is needed for each serving cell. Our understanding is that the PCell and SCells are likely to be in a </w:t>
      </w:r>
      <w:r w:rsidRPr="002F49C7">
        <w:rPr>
          <w:rFonts w:ascii="Arial" w:hAnsi="Arial" w:cs="Arial"/>
        </w:rPr>
        <w:t>simultaneous TCI update list, and the indicated TCI state applies to all serving cells.</w:t>
      </w:r>
      <w:r w:rsidR="00C51D04">
        <w:rPr>
          <w:rFonts w:ascii="Arial" w:hAnsi="Arial" w:cs="Arial"/>
        </w:rPr>
        <w:t xml:space="preserve"> But RAN2 can discuss if serving cell index needs to be specified.</w:t>
      </w:r>
    </w:p>
    <w:p w14:paraId="36D57F90" w14:textId="62539A03" w:rsidR="008A0447" w:rsidRPr="00112390" w:rsidRDefault="008A0447" w:rsidP="003C0892">
      <w:pPr>
        <w:pStyle w:val="ListParagraph"/>
        <w:numPr>
          <w:ilvl w:val="0"/>
          <w:numId w:val="36"/>
        </w:numPr>
        <w:spacing w:before="120" w:after="120"/>
        <w:jc w:val="both"/>
        <w:rPr>
          <w:rFonts w:ascii="Arial" w:hAnsi="Arial" w:cs="Arial"/>
          <w:u w:val="single"/>
        </w:rPr>
      </w:pPr>
      <w:r w:rsidRPr="00F6127C">
        <w:rPr>
          <w:rFonts w:ascii="Arial" w:hAnsi="Arial" w:cs="Arial" w:hint="eastAsia"/>
          <w:b/>
          <w:bCs/>
        </w:rPr>
        <w:t>S</w:t>
      </w:r>
      <w:r w:rsidRPr="00F6127C">
        <w:rPr>
          <w:rFonts w:ascii="Arial" w:hAnsi="Arial" w:cs="Arial"/>
          <w:b/>
          <w:bCs/>
        </w:rPr>
        <w:t>Cell activation/deactivation</w:t>
      </w:r>
      <w:r w:rsidRPr="00F6127C">
        <w:rPr>
          <w:rFonts w:ascii="Arial" w:hAnsi="Arial" w:cs="Arial" w:hint="eastAsia"/>
        </w:rPr>
        <w:t>:</w:t>
      </w:r>
      <w:r w:rsidRPr="00F6127C">
        <w:rPr>
          <w:rFonts w:ascii="Arial" w:hAnsi="Arial" w:cs="Arial"/>
        </w:rPr>
        <w:t xml:space="preserve"> Activating SCell(s) using LTM command MAC CE allows UE to access larger bandwidth immediately after cell switch. However, LTM is based on L1 measurements, but network may rely on L3 measurements for SCell activation/deactivation decision. Also, existing SCell activation/deactivation MAC CE may be concatenated with LTM cell switch command to achieve similar effect.</w:t>
      </w:r>
    </w:p>
    <w:p w14:paraId="0E61F4FA" w14:textId="2DFE8876" w:rsidR="00112390" w:rsidRPr="00112390" w:rsidRDefault="00112390" w:rsidP="00112390">
      <w:pPr>
        <w:spacing w:before="120" w:after="120"/>
        <w:jc w:val="both"/>
        <w:rPr>
          <w:rFonts w:ascii="Arial" w:hAnsi="Arial" w:cs="Arial"/>
          <w:sz w:val="20"/>
          <w:szCs w:val="20"/>
          <w:u w:val="single"/>
        </w:rPr>
      </w:pPr>
      <w:r w:rsidRPr="00112390">
        <w:rPr>
          <w:rFonts w:ascii="Arial" w:hAnsi="Arial" w:cs="Arial"/>
          <w:sz w:val="20"/>
          <w:szCs w:val="20"/>
          <w:u w:val="single"/>
        </w:rPr>
        <w:t>RACH</w:t>
      </w:r>
      <w:r w:rsidR="00314EE9">
        <w:rPr>
          <w:rFonts w:ascii="Arial" w:hAnsi="Arial" w:cs="Arial"/>
          <w:sz w:val="20"/>
          <w:szCs w:val="20"/>
          <w:u w:val="single"/>
        </w:rPr>
        <w:t>-related information</w:t>
      </w:r>
    </w:p>
    <w:p w14:paraId="2A17565E" w14:textId="7A21B8E4" w:rsidR="00FF062D" w:rsidRPr="00FF062D" w:rsidRDefault="00112390" w:rsidP="00823964">
      <w:pPr>
        <w:pStyle w:val="ListParagraph"/>
        <w:numPr>
          <w:ilvl w:val="0"/>
          <w:numId w:val="36"/>
        </w:numPr>
        <w:spacing w:before="120" w:after="120"/>
        <w:jc w:val="both"/>
        <w:rPr>
          <w:rFonts w:ascii="Arial" w:hAnsi="Arial" w:cs="Arial"/>
          <w:u w:val="single"/>
        </w:rPr>
      </w:pPr>
      <w:r w:rsidRPr="00FF062D">
        <w:rPr>
          <w:rFonts w:ascii="Arial" w:hAnsi="Arial" w:cs="Arial"/>
          <w:b/>
          <w:bCs/>
        </w:rPr>
        <w:t>CFRA resources availability</w:t>
      </w:r>
      <w:r w:rsidRPr="00FF062D">
        <w:rPr>
          <w:rFonts w:ascii="Arial" w:hAnsi="Arial" w:cs="Arial"/>
        </w:rPr>
        <w:t xml:space="preserve">: </w:t>
      </w:r>
      <w:r w:rsidR="00314EE9">
        <w:rPr>
          <w:rFonts w:ascii="Arial" w:hAnsi="Arial" w:cs="Arial"/>
        </w:rPr>
        <w:t xml:space="preserve">For RACH-based LTM with CFRA, </w:t>
      </w:r>
      <w:r w:rsidRPr="00FF062D">
        <w:rPr>
          <w:rFonts w:ascii="Arial" w:hAnsi="Arial" w:cs="Arial"/>
        </w:rPr>
        <w:t xml:space="preserve">RACH resource for CFRA for LTM could be provided in RRC configuration. The CFRA resources in candidate configuration may not be available upon LTM execution. In this case, UE should fallback to CBRA. Although we do not see the need to include CFRA resource configuration in the LTM command MAC CE, </w:t>
      </w:r>
      <w:r w:rsidR="00F32C6F">
        <w:rPr>
          <w:rFonts w:ascii="Arial" w:hAnsi="Arial" w:cs="Arial"/>
        </w:rPr>
        <w:t>we may need</w:t>
      </w:r>
      <w:r w:rsidRPr="00FF062D">
        <w:rPr>
          <w:rFonts w:ascii="Arial" w:hAnsi="Arial" w:cs="Arial"/>
        </w:rPr>
        <w:t xml:space="preserve"> a flag to indicate whether the (pre-)configured is available upon</w:t>
      </w:r>
      <w:r w:rsidR="00F32C6F">
        <w:rPr>
          <w:rFonts w:ascii="Arial" w:hAnsi="Arial" w:cs="Arial"/>
        </w:rPr>
        <w:t xml:space="preserve"> </w:t>
      </w:r>
      <w:r w:rsidR="001D043D">
        <w:rPr>
          <w:rFonts w:ascii="Arial" w:hAnsi="Arial" w:cs="Arial"/>
        </w:rPr>
        <w:t>LTM execution</w:t>
      </w:r>
      <w:r w:rsidRPr="00FF062D">
        <w:rPr>
          <w:rFonts w:ascii="Arial" w:hAnsi="Arial" w:cs="Arial"/>
        </w:rPr>
        <w:t>.</w:t>
      </w:r>
      <w:r w:rsidR="001D043D">
        <w:rPr>
          <w:rFonts w:ascii="Arial" w:hAnsi="Arial" w:cs="Arial"/>
        </w:rPr>
        <w:t xml:space="preserve"> RAN2 can make decision on this.</w:t>
      </w:r>
    </w:p>
    <w:p w14:paraId="2667E58A" w14:textId="7ABEF910" w:rsidR="006252AE" w:rsidRPr="00FF062D" w:rsidRDefault="006252AE" w:rsidP="00FF062D">
      <w:pPr>
        <w:spacing w:before="120" w:after="120"/>
        <w:jc w:val="both"/>
        <w:rPr>
          <w:rFonts w:ascii="Arial" w:hAnsi="Arial" w:cs="Arial"/>
          <w:sz w:val="20"/>
          <w:szCs w:val="20"/>
          <w:u w:val="single"/>
        </w:rPr>
      </w:pPr>
      <w:r w:rsidRPr="00FF062D">
        <w:rPr>
          <w:rFonts w:ascii="Arial" w:hAnsi="Arial" w:cs="Arial" w:hint="eastAsia"/>
          <w:sz w:val="20"/>
          <w:szCs w:val="20"/>
          <w:u w:val="single"/>
        </w:rPr>
        <w:t>U</w:t>
      </w:r>
      <w:r w:rsidRPr="00FF062D">
        <w:rPr>
          <w:rFonts w:ascii="Arial" w:hAnsi="Arial" w:cs="Arial"/>
          <w:sz w:val="20"/>
          <w:szCs w:val="20"/>
          <w:u w:val="single"/>
        </w:rPr>
        <w:t>L grant</w:t>
      </w:r>
      <w:r w:rsidR="001D043D">
        <w:rPr>
          <w:rFonts w:ascii="Arial" w:hAnsi="Arial" w:cs="Arial"/>
          <w:sz w:val="20"/>
          <w:szCs w:val="20"/>
          <w:u w:val="single"/>
        </w:rPr>
        <w:t xml:space="preserve"> </w:t>
      </w:r>
    </w:p>
    <w:p w14:paraId="51A6B5FC" w14:textId="17955C70" w:rsidR="006252AE" w:rsidRPr="00FA6875" w:rsidRDefault="00FA6875" w:rsidP="006252AE">
      <w:pPr>
        <w:pStyle w:val="ListParagraph"/>
        <w:numPr>
          <w:ilvl w:val="0"/>
          <w:numId w:val="36"/>
        </w:numPr>
        <w:spacing w:before="120" w:after="120"/>
        <w:jc w:val="both"/>
        <w:rPr>
          <w:rFonts w:ascii="Arial" w:hAnsi="Arial" w:cs="Arial"/>
        </w:rPr>
      </w:pPr>
      <w:r w:rsidRPr="00FF062D">
        <w:rPr>
          <w:rFonts w:ascii="Arial" w:eastAsiaTheme="minorEastAsia" w:hAnsi="Arial" w:cs="Arial" w:hint="eastAsia"/>
          <w:b/>
          <w:bCs/>
          <w:lang w:eastAsia="zh-TW"/>
        </w:rPr>
        <w:t>U</w:t>
      </w:r>
      <w:r w:rsidRPr="00FF062D">
        <w:rPr>
          <w:rFonts w:ascii="Arial" w:eastAsiaTheme="minorEastAsia" w:hAnsi="Arial" w:cs="Arial"/>
          <w:b/>
          <w:bCs/>
          <w:lang w:eastAsia="zh-TW"/>
        </w:rPr>
        <w:t>L grant for the first message</w:t>
      </w:r>
      <w:r w:rsidRPr="00FA6875">
        <w:rPr>
          <w:rFonts w:ascii="Arial" w:eastAsiaTheme="minorEastAsia" w:hAnsi="Arial" w:cs="Arial"/>
          <w:lang w:eastAsia="zh-TW"/>
        </w:rPr>
        <w:t>:</w:t>
      </w:r>
      <w:r w:rsidR="00FF062D">
        <w:rPr>
          <w:rFonts w:ascii="Arial" w:eastAsiaTheme="minorEastAsia" w:hAnsi="Arial" w:cs="Arial"/>
          <w:lang w:eastAsia="zh-TW"/>
        </w:rPr>
        <w:t xml:space="preserve"> In RACH-less LTM</w:t>
      </w:r>
      <w:r w:rsidR="00E03B58">
        <w:rPr>
          <w:rFonts w:ascii="Arial" w:eastAsiaTheme="minorEastAsia" w:hAnsi="Arial" w:cs="Arial"/>
          <w:lang w:eastAsia="zh-TW"/>
        </w:rPr>
        <w:t xml:space="preserve">, </w:t>
      </w:r>
      <w:r w:rsidR="00FF3691">
        <w:rPr>
          <w:rFonts w:ascii="Arial" w:eastAsiaTheme="minorEastAsia" w:hAnsi="Arial" w:cs="Arial"/>
          <w:lang w:eastAsia="zh-TW"/>
        </w:rPr>
        <w:t>UE arrival in target cell is indic</w:t>
      </w:r>
      <w:r w:rsidR="0026283A">
        <w:rPr>
          <w:rFonts w:ascii="Arial" w:eastAsiaTheme="minorEastAsia" w:hAnsi="Arial" w:cs="Arial"/>
          <w:lang w:eastAsia="zh-TW"/>
        </w:rPr>
        <w:t xml:space="preserve">ated by its first UL message (assuming </w:t>
      </w:r>
      <w:r w:rsidR="0026283A" w:rsidRPr="0026283A">
        <w:rPr>
          <w:rFonts w:ascii="Arial" w:eastAsiaTheme="minorEastAsia" w:hAnsi="Arial" w:cs="Arial"/>
          <w:i/>
          <w:iCs/>
          <w:lang w:eastAsia="zh-TW"/>
        </w:rPr>
        <w:t>RRCReconfigurationComplete</w:t>
      </w:r>
      <w:r w:rsidR="0026283A">
        <w:rPr>
          <w:rFonts w:ascii="Arial" w:eastAsiaTheme="minorEastAsia" w:hAnsi="Arial" w:cs="Arial"/>
          <w:lang w:eastAsia="zh-TW"/>
        </w:rPr>
        <w:t>)</w:t>
      </w:r>
      <w:r w:rsidR="0026283A">
        <w:rPr>
          <w:rFonts w:ascii="Arial" w:eastAsiaTheme="minorEastAsia" w:hAnsi="Arial" w:cs="Arial" w:hint="eastAsia"/>
          <w:lang w:eastAsia="zh-TW"/>
        </w:rPr>
        <w:t>.</w:t>
      </w:r>
      <w:r w:rsidR="0026283A">
        <w:rPr>
          <w:rFonts w:ascii="Arial" w:eastAsiaTheme="minorEastAsia" w:hAnsi="Arial" w:cs="Arial"/>
          <w:lang w:eastAsia="zh-TW"/>
        </w:rPr>
        <w:t xml:space="preserve"> Therefore, </w:t>
      </w:r>
      <w:r w:rsidR="006C7D2F">
        <w:rPr>
          <w:rFonts w:ascii="Arial" w:eastAsiaTheme="minorEastAsia" w:hAnsi="Arial" w:cs="Arial"/>
          <w:lang w:eastAsia="zh-TW"/>
        </w:rPr>
        <w:t xml:space="preserve">UL grant needs to be provided. This can be done by including configured grant in candidate configurations, or </w:t>
      </w:r>
      <w:r w:rsidR="00021811">
        <w:rPr>
          <w:rFonts w:ascii="Arial" w:eastAsiaTheme="minorEastAsia" w:hAnsi="Arial" w:cs="Arial"/>
          <w:lang w:eastAsia="zh-TW"/>
        </w:rPr>
        <w:t>UL grant field in the LTM command MAC CE (</w:t>
      </w:r>
      <w:r w:rsidR="00293EE4">
        <w:rPr>
          <w:rFonts w:ascii="Arial" w:eastAsiaTheme="minorEastAsia" w:hAnsi="Arial" w:cs="Arial"/>
          <w:lang w:eastAsia="zh-TW"/>
        </w:rPr>
        <w:t>like</w:t>
      </w:r>
      <w:r w:rsidR="00021811">
        <w:rPr>
          <w:rFonts w:ascii="Arial" w:eastAsiaTheme="minorEastAsia" w:hAnsi="Arial" w:cs="Arial"/>
          <w:lang w:eastAsia="zh-TW"/>
        </w:rPr>
        <w:t xml:space="preserve"> that in RAR)</w:t>
      </w:r>
      <w:r w:rsidR="00DB17FE">
        <w:rPr>
          <w:rFonts w:ascii="Arial" w:eastAsiaTheme="minorEastAsia" w:hAnsi="Arial" w:cs="Arial"/>
          <w:lang w:eastAsia="zh-TW"/>
        </w:rPr>
        <w:t>.</w:t>
      </w:r>
    </w:p>
    <w:p w14:paraId="227FF84D" w14:textId="5A95E9C9" w:rsidR="00112390" w:rsidRPr="00EE47BD" w:rsidRDefault="00112390" w:rsidP="00112390">
      <w:pPr>
        <w:spacing w:before="120" w:after="120"/>
        <w:jc w:val="both"/>
        <w:rPr>
          <w:rFonts w:ascii="Arial" w:hAnsi="Arial" w:cs="Arial"/>
          <w:sz w:val="20"/>
          <w:szCs w:val="20"/>
          <w:u w:val="single"/>
        </w:rPr>
      </w:pPr>
      <w:r w:rsidRPr="00EE47BD">
        <w:rPr>
          <w:rFonts w:ascii="Arial" w:hAnsi="Arial" w:cs="Arial" w:hint="eastAsia"/>
          <w:sz w:val="20"/>
          <w:szCs w:val="20"/>
          <w:u w:val="single"/>
        </w:rPr>
        <w:t>O</w:t>
      </w:r>
      <w:r w:rsidRPr="00EE47BD">
        <w:rPr>
          <w:rFonts w:ascii="Arial" w:hAnsi="Arial" w:cs="Arial"/>
          <w:sz w:val="20"/>
          <w:szCs w:val="20"/>
          <w:u w:val="single"/>
        </w:rPr>
        <w:t>thers</w:t>
      </w:r>
    </w:p>
    <w:p w14:paraId="2B386212" w14:textId="6D91C34A" w:rsidR="003543E6" w:rsidRPr="00F6127C" w:rsidRDefault="00FF062D" w:rsidP="00064AE1">
      <w:pPr>
        <w:pStyle w:val="ListParagraph"/>
        <w:numPr>
          <w:ilvl w:val="0"/>
          <w:numId w:val="36"/>
        </w:numPr>
        <w:spacing w:after="60"/>
        <w:ind w:left="482" w:hanging="482"/>
        <w:contextualSpacing w:val="0"/>
        <w:jc w:val="both"/>
        <w:rPr>
          <w:rFonts w:ascii="Arial" w:hAnsi="Arial" w:cs="Arial"/>
          <w:u w:val="single"/>
        </w:rPr>
      </w:pPr>
      <w:r>
        <w:rPr>
          <w:rFonts w:ascii="Arial" w:hAnsi="Arial" w:cs="Arial"/>
          <w:b/>
          <w:bCs/>
        </w:rPr>
        <w:t xml:space="preserve">Additional </w:t>
      </w:r>
      <w:r w:rsidR="003543E6" w:rsidRPr="00F6127C">
        <w:rPr>
          <w:rFonts w:ascii="Arial" w:hAnsi="Arial" w:cs="Arial" w:hint="eastAsia"/>
          <w:b/>
          <w:bCs/>
        </w:rPr>
        <w:t>T</w:t>
      </w:r>
      <w:r w:rsidR="003543E6" w:rsidRPr="00F6127C">
        <w:rPr>
          <w:rFonts w:ascii="Arial" w:hAnsi="Arial" w:cs="Arial"/>
          <w:b/>
          <w:bCs/>
        </w:rPr>
        <w:t>CI state activation</w:t>
      </w:r>
      <w:r w:rsidR="00F6127C" w:rsidRPr="00F6127C">
        <w:rPr>
          <w:rFonts w:ascii="Arial" w:hAnsi="Arial" w:cs="Arial"/>
          <w:b/>
          <w:bCs/>
        </w:rPr>
        <w:t xml:space="preserve">: </w:t>
      </w:r>
      <w:r w:rsidR="003543E6" w:rsidRPr="00F6127C">
        <w:rPr>
          <w:rFonts w:ascii="Arial" w:hAnsi="Arial" w:cs="Arial" w:hint="eastAsia"/>
        </w:rPr>
        <w:t>I</w:t>
      </w:r>
      <w:r w:rsidR="003543E6" w:rsidRPr="00F6127C">
        <w:rPr>
          <w:rFonts w:ascii="Arial" w:hAnsi="Arial" w:cs="Arial"/>
        </w:rPr>
        <w:t xml:space="preserve">n addition to </w:t>
      </w:r>
      <w:r w:rsidR="00953270" w:rsidRPr="00F6127C">
        <w:rPr>
          <w:rFonts w:ascii="Arial" w:hAnsi="Arial" w:cs="Arial"/>
        </w:rPr>
        <w:t>the</w:t>
      </w:r>
      <w:r w:rsidR="002726D3" w:rsidRPr="00F6127C">
        <w:rPr>
          <w:rFonts w:ascii="Arial" w:hAnsi="Arial" w:cs="Arial"/>
        </w:rPr>
        <w:t xml:space="preserve"> target TCI state, network may want to </w:t>
      </w:r>
      <w:r w:rsidR="003D07EA" w:rsidRPr="00F6127C">
        <w:rPr>
          <w:rFonts w:ascii="Arial" w:hAnsi="Arial" w:cs="Arial"/>
        </w:rPr>
        <w:t xml:space="preserve">add more TCI states (codepoints) </w:t>
      </w:r>
      <w:r w:rsidR="00EC51F4" w:rsidRPr="00F6127C">
        <w:rPr>
          <w:rFonts w:ascii="Arial" w:hAnsi="Arial" w:cs="Arial"/>
        </w:rPr>
        <w:t xml:space="preserve">into the active TCI state list upon </w:t>
      </w:r>
      <w:r w:rsidR="007E4CCA" w:rsidRPr="00F6127C">
        <w:rPr>
          <w:rFonts w:ascii="Arial" w:hAnsi="Arial" w:cs="Arial"/>
        </w:rPr>
        <w:t>LTM</w:t>
      </w:r>
      <w:r w:rsidR="0056515E" w:rsidRPr="00F6127C">
        <w:rPr>
          <w:rFonts w:ascii="Arial" w:hAnsi="Arial" w:cs="Arial"/>
        </w:rPr>
        <w:t xml:space="preserve"> cell switch</w:t>
      </w:r>
      <w:r w:rsidR="00EC51F4" w:rsidRPr="00F6127C">
        <w:rPr>
          <w:rFonts w:ascii="Arial" w:hAnsi="Arial" w:cs="Arial"/>
        </w:rPr>
        <w:t xml:space="preserve">. </w:t>
      </w:r>
      <w:r w:rsidR="00763881" w:rsidRPr="00F6127C">
        <w:rPr>
          <w:rFonts w:ascii="Arial" w:hAnsi="Arial" w:cs="Arial"/>
        </w:rPr>
        <w:t xml:space="preserve">We may wait for further </w:t>
      </w:r>
      <w:r w:rsidR="00763881" w:rsidRPr="000D5BCB">
        <w:rPr>
          <w:rFonts w:ascii="Arial" w:hAnsi="Arial" w:cs="Arial"/>
          <w:highlight w:val="yellow"/>
        </w:rPr>
        <w:t>RAN1</w:t>
      </w:r>
      <w:r w:rsidR="00763881" w:rsidRPr="00F6127C">
        <w:rPr>
          <w:rFonts w:ascii="Arial" w:hAnsi="Arial" w:cs="Arial"/>
        </w:rPr>
        <w:t xml:space="preserve"> progress </w:t>
      </w:r>
      <w:r w:rsidR="004A282E" w:rsidRPr="00F6127C">
        <w:rPr>
          <w:rFonts w:ascii="Arial" w:hAnsi="Arial" w:cs="Arial"/>
        </w:rPr>
        <w:t>on TCI state</w:t>
      </w:r>
      <w:r w:rsidR="00DC7591" w:rsidRPr="00F6127C">
        <w:rPr>
          <w:rFonts w:ascii="Arial" w:hAnsi="Arial" w:cs="Arial"/>
        </w:rPr>
        <w:t xml:space="preserve"> activation </w:t>
      </w:r>
      <w:r w:rsidR="00C05F78" w:rsidRPr="00F6127C">
        <w:rPr>
          <w:rFonts w:ascii="Arial" w:hAnsi="Arial" w:cs="Arial"/>
        </w:rPr>
        <w:t>for non-serving cells.</w:t>
      </w:r>
    </w:p>
    <w:p w14:paraId="33EA0BE0" w14:textId="13CF5618" w:rsidR="00F6127C" w:rsidRDefault="00F6127C" w:rsidP="00064AE1">
      <w:pPr>
        <w:pStyle w:val="ListParagraph"/>
        <w:numPr>
          <w:ilvl w:val="0"/>
          <w:numId w:val="35"/>
        </w:numPr>
        <w:spacing w:after="60"/>
        <w:ind w:left="482" w:hanging="482"/>
        <w:contextualSpacing w:val="0"/>
        <w:jc w:val="both"/>
        <w:rPr>
          <w:rFonts w:ascii="Arial" w:hAnsi="Arial" w:cs="Arial"/>
        </w:rPr>
      </w:pPr>
      <w:r w:rsidRPr="00273AF2">
        <w:rPr>
          <w:rFonts w:ascii="Arial" w:hAnsi="Arial" w:cs="Arial"/>
          <w:b/>
          <w:bCs/>
        </w:rPr>
        <w:t>C-RNTI</w:t>
      </w:r>
      <w:r>
        <w:rPr>
          <w:rFonts w:ascii="Arial" w:hAnsi="Arial" w:cs="Arial"/>
        </w:rPr>
        <w:t xml:space="preserve">: </w:t>
      </w:r>
      <w:r w:rsidR="00467115">
        <w:rPr>
          <w:rFonts w:ascii="Arial" w:hAnsi="Arial" w:cs="Arial"/>
        </w:rPr>
        <w:t xml:space="preserve">C-RNTI can be configured in the </w:t>
      </w:r>
      <w:r w:rsidR="00C05D1F">
        <w:rPr>
          <w:rFonts w:ascii="Arial" w:hAnsi="Arial" w:cs="Arial"/>
        </w:rPr>
        <w:t>candidate configuration</w:t>
      </w:r>
      <w:r w:rsidR="00482119">
        <w:rPr>
          <w:rFonts w:ascii="Arial" w:hAnsi="Arial" w:cs="Arial"/>
        </w:rPr>
        <w:t xml:space="preserve"> or provided in LTM command MAC CE.</w:t>
      </w:r>
      <w:r w:rsidR="00991D58">
        <w:rPr>
          <w:rFonts w:ascii="Arial" w:hAnsi="Arial" w:cs="Arial"/>
        </w:rPr>
        <w:t xml:space="preserve"> RAN2 can make decision on this.</w:t>
      </w:r>
    </w:p>
    <w:p w14:paraId="55AD1FBF" w14:textId="194B32CD" w:rsidR="00EE47BD" w:rsidRPr="00EE47BD" w:rsidRDefault="00EE47BD" w:rsidP="007E03EC">
      <w:pPr>
        <w:spacing w:before="120" w:after="120"/>
        <w:jc w:val="both"/>
        <w:rPr>
          <w:rFonts w:ascii="Arial" w:hAnsi="Arial" w:cs="Arial"/>
          <w:sz w:val="20"/>
          <w:szCs w:val="20"/>
          <w:lang w:val="en-GB"/>
        </w:rPr>
      </w:pPr>
      <w:r w:rsidRPr="00EE47BD">
        <w:rPr>
          <w:rFonts w:ascii="Arial" w:hAnsi="Arial" w:cs="Arial" w:hint="eastAsia"/>
          <w:sz w:val="20"/>
          <w:szCs w:val="20"/>
          <w:lang w:val="en-GB"/>
        </w:rPr>
        <w:t>W</w:t>
      </w:r>
      <w:r w:rsidRPr="00EE47BD">
        <w:rPr>
          <w:rFonts w:ascii="Arial" w:hAnsi="Arial" w:cs="Arial"/>
          <w:sz w:val="20"/>
          <w:szCs w:val="20"/>
          <w:lang w:val="en-GB"/>
        </w:rPr>
        <w:t>e have the following proposals.</w:t>
      </w:r>
    </w:p>
    <w:p w14:paraId="49688C43" w14:textId="311A3ABE" w:rsidR="007E03EC" w:rsidRDefault="00064AE1" w:rsidP="007E03EC">
      <w:pPr>
        <w:spacing w:before="120"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 xml:space="preserve">roposal </w:t>
      </w:r>
      <w:r w:rsidR="00380D29">
        <w:rPr>
          <w:rFonts w:ascii="Arial" w:hAnsi="Arial" w:cs="Arial"/>
          <w:b/>
          <w:bCs/>
          <w:sz w:val="20"/>
          <w:szCs w:val="20"/>
          <w:lang w:val="en-GB"/>
        </w:rPr>
        <w:t>2</w:t>
      </w:r>
      <w:r>
        <w:rPr>
          <w:rFonts w:ascii="Arial" w:hAnsi="Arial" w:cs="Arial"/>
          <w:b/>
          <w:bCs/>
          <w:sz w:val="20"/>
          <w:szCs w:val="20"/>
          <w:lang w:val="en-GB"/>
        </w:rPr>
        <w:t>:</w:t>
      </w:r>
      <w:r w:rsidR="009322FF">
        <w:rPr>
          <w:rFonts w:ascii="Arial" w:hAnsi="Arial" w:cs="Arial"/>
          <w:b/>
          <w:bCs/>
          <w:sz w:val="20"/>
          <w:szCs w:val="20"/>
          <w:lang w:val="en-GB"/>
        </w:rPr>
        <w:t xml:space="preserve"> </w:t>
      </w:r>
      <w:r>
        <w:rPr>
          <w:rFonts w:ascii="Arial" w:hAnsi="Arial" w:cs="Arial"/>
          <w:b/>
          <w:bCs/>
          <w:sz w:val="20"/>
          <w:szCs w:val="20"/>
          <w:lang w:val="en-GB"/>
        </w:rPr>
        <w:t>Wait for RAN1 decision on the following field</w:t>
      </w:r>
      <w:r w:rsidR="00DC53E1">
        <w:rPr>
          <w:rFonts w:ascii="Arial" w:hAnsi="Arial" w:cs="Arial"/>
          <w:b/>
          <w:bCs/>
          <w:sz w:val="20"/>
          <w:szCs w:val="20"/>
          <w:lang w:val="en-GB"/>
        </w:rPr>
        <w:t>s</w:t>
      </w:r>
      <w:r w:rsidR="00380D29">
        <w:rPr>
          <w:rFonts w:ascii="Arial" w:hAnsi="Arial" w:cs="Arial"/>
          <w:b/>
          <w:bCs/>
          <w:sz w:val="20"/>
          <w:szCs w:val="20"/>
          <w:lang w:val="en-GB"/>
        </w:rPr>
        <w:t xml:space="preserve"> in LTM</w:t>
      </w:r>
      <w:r w:rsidR="00386434">
        <w:rPr>
          <w:rFonts w:ascii="Arial" w:hAnsi="Arial" w:cs="Arial"/>
          <w:b/>
          <w:bCs/>
          <w:sz w:val="20"/>
          <w:szCs w:val="20"/>
          <w:lang w:val="en-GB"/>
        </w:rPr>
        <w:t xml:space="preserve"> command</w:t>
      </w:r>
      <w:r w:rsidR="00D32732">
        <w:rPr>
          <w:rFonts w:ascii="Arial" w:hAnsi="Arial" w:cs="Arial"/>
          <w:b/>
          <w:bCs/>
          <w:sz w:val="20"/>
          <w:szCs w:val="20"/>
          <w:lang w:val="en-GB"/>
        </w:rPr>
        <w:t xml:space="preserve"> </w:t>
      </w:r>
      <w:r w:rsidR="00380D29">
        <w:rPr>
          <w:rFonts w:ascii="Arial" w:hAnsi="Arial" w:cs="Arial"/>
          <w:b/>
          <w:bCs/>
          <w:sz w:val="20"/>
          <w:szCs w:val="20"/>
          <w:lang w:val="en-GB"/>
        </w:rPr>
        <w:t>MAC CE</w:t>
      </w:r>
      <w:r w:rsidR="00DC53E1">
        <w:rPr>
          <w:rFonts w:ascii="Arial" w:hAnsi="Arial" w:cs="Arial"/>
          <w:b/>
          <w:bCs/>
          <w:sz w:val="20"/>
          <w:szCs w:val="20"/>
          <w:lang w:val="en-GB"/>
        </w:rPr>
        <w:t>:</w:t>
      </w:r>
    </w:p>
    <w:p w14:paraId="50545F6E" w14:textId="77777777" w:rsidR="007E03EC" w:rsidRDefault="007E03EC" w:rsidP="007E03EC">
      <w:pPr>
        <w:pStyle w:val="ListParagraph"/>
        <w:numPr>
          <w:ilvl w:val="0"/>
          <w:numId w:val="38"/>
        </w:numPr>
        <w:spacing w:before="120" w:after="120"/>
        <w:jc w:val="both"/>
        <w:rPr>
          <w:rFonts w:ascii="Arial" w:hAnsi="Arial" w:cs="Arial"/>
          <w:b/>
          <w:bCs/>
        </w:rPr>
      </w:pPr>
      <w:r w:rsidRPr="007E03EC">
        <w:rPr>
          <w:rFonts w:ascii="Arial" w:hAnsi="Arial" w:cs="Arial"/>
          <w:b/>
          <w:bCs/>
        </w:rPr>
        <w:t>Triggering of aperiodic TRS transmitted from the target cell</w:t>
      </w:r>
    </w:p>
    <w:p w14:paraId="4A6FC19F" w14:textId="77777777" w:rsidR="007E03EC" w:rsidRDefault="007E03EC" w:rsidP="007E03EC">
      <w:pPr>
        <w:pStyle w:val="ListParagraph"/>
        <w:numPr>
          <w:ilvl w:val="0"/>
          <w:numId w:val="38"/>
        </w:numPr>
        <w:spacing w:before="120" w:after="120"/>
        <w:jc w:val="both"/>
        <w:rPr>
          <w:rFonts w:ascii="Arial" w:hAnsi="Arial" w:cs="Arial"/>
          <w:b/>
          <w:bCs/>
        </w:rPr>
      </w:pPr>
      <w:r w:rsidRPr="007E03EC">
        <w:rPr>
          <w:rFonts w:ascii="Arial" w:hAnsi="Arial" w:cs="Arial"/>
          <w:b/>
          <w:bCs/>
        </w:rPr>
        <w:t>Triggering the CSI acquisition of the target cell and reporting to the target cell</w:t>
      </w:r>
    </w:p>
    <w:p w14:paraId="3BE5578F" w14:textId="4E2CDB27" w:rsidR="00380D29" w:rsidRDefault="007E03EC" w:rsidP="007E03EC">
      <w:pPr>
        <w:pStyle w:val="ListParagraph"/>
        <w:numPr>
          <w:ilvl w:val="0"/>
          <w:numId w:val="38"/>
        </w:numPr>
        <w:spacing w:before="120" w:after="120"/>
        <w:jc w:val="both"/>
        <w:rPr>
          <w:rFonts w:ascii="Arial" w:hAnsi="Arial" w:cs="Arial"/>
          <w:b/>
          <w:bCs/>
        </w:rPr>
      </w:pPr>
      <w:r w:rsidRPr="007E03EC">
        <w:rPr>
          <w:rFonts w:ascii="Arial" w:hAnsi="Arial" w:cs="Arial"/>
          <w:b/>
          <w:bCs/>
        </w:rPr>
        <w:t>Triggering of aperiodic SRS transmission to the target cell</w:t>
      </w:r>
    </w:p>
    <w:p w14:paraId="29E03911" w14:textId="6276F1B6" w:rsidR="006C6056" w:rsidRPr="006C6056" w:rsidRDefault="006C6056" w:rsidP="006C6056">
      <w:pPr>
        <w:pStyle w:val="ListParagraph"/>
        <w:numPr>
          <w:ilvl w:val="0"/>
          <w:numId w:val="38"/>
        </w:numPr>
        <w:spacing w:before="120" w:after="120"/>
        <w:jc w:val="both"/>
        <w:rPr>
          <w:rFonts w:ascii="Arial" w:hAnsi="Arial" w:cs="Arial"/>
          <w:b/>
          <w:bCs/>
        </w:rPr>
      </w:pPr>
      <w:r>
        <w:rPr>
          <w:rFonts w:ascii="Arial" w:hAnsi="Arial" w:cs="Arial"/>
          <w:b/>
          <w:bCs/>
        </w:rPr>
        <w:t xml:space="preserve">Additional </w:t>
      </w:r>
      <w:r w:rsidRPr="00353C7A">
        <w:rPr>
          <w:rFonts w:ascii="Arial" w:hAnsi="Arial" w:cs="Arial"/>
          <w:b/>
          <w:bCs/>
        </w:rPr>
        <w:t>TCI state activation</w:t>
      </w:r>
    </w:p>
    <w:p w14:paraId="5D09E966" w14:textId="544F0683" w:rsidR="007E4CCA" w:rsidRDefault="002726D3" w:rsidP="00D21E4F">
      <w:pPr>
        <w:spacing w:before="120" w:after="120"/>
        <w:jc w:val="both"/>
        <w:rPr>
          <w:rFonts w:ascii="Arial" w:hAnsi="Arial" w:cs="Arial"/>
          <w:b/>
          <w:bCs/>
          <w:sz w:val="20"/>
          <w:szCs w:val="20"/>
          <w:lang w:val="en-GB"/>
        </w:rPr>
      </w:pPr>
      <w:r w:rsidRPr="00EC51F4">
        <w:rPr>
          <w:rFonts w:ascii="Arial" w:hAnsi="Arial" w:cs="Arial" w:hint="eastAsia"/>
          <w:b/>
          <w:bCs/>
          <w:sz w:val="20"/>
          <w:szCs w:val="20"/>
          <w:lang w:val="en-GB"/>
        </w:rPr>
        <w:t>P</w:t>
      </w:r>
      <w:r w:rsidRPr="00EC51F4">
        <w:rPr>
          <w:rFonts w:ascii="Arial" w:hAnsi="Arial" w:cs="Arial"/>
          <w:b/>
          <w:bCs/>
          <w:sz w:val="20"/>
          <w:szCs w:val="20"/>
          <w:lang w:val="en-GB"/>
        </w:rPr>
        <w:t xml:space="preserve">roposal </w:t>
      </w:r>
      <w:r w:rsidR="007E03EC">
        <w:rPr>
          <w:rFonts w:ascii="Arial" w:hAnsi="Arial" w:cs="Arial"/>
          <w:b/>
          <w:bCs/>
          <w:sz w:val="20"/>
          <w:szCs w:val="20"/>
          <w:lang w:val="en-GB"/>
        </w:rPr>
        <w:t>3</w:t>
      </w:r>
      <w:r w:rsidRPr="00EC51F4">
        <w:rPr>
          <w:rFonts w:ascii="Arial" w:hAnsi="Arial" w:cs="Arial"/>
          <w:b/>
          <w:bCs/>
          <w:sz w:val="20"/>
          <w:szCs w:val="20"/>
          <w:lang w:val="en-GB"/>
        </w:rPr>
        <w:t>:</w:t>
      </w:r>
      <w:r w:rsidR="009322FF">
        <w:rPr>
          <w:rFonts w:ascii="Arial" w:hAnsi="Arial" w:cs="Arial"/>
          <w:b/>
          <w:bCs/>
          <w:sz w:val="20"/>
          <w:szCs w:val="20"/>
          <w:lang w:val="en-GB"/>
        </w:rPr>
        <w:t xml:space="preserve"> </w:t>
      </w:r>
      <w:r w:rsidRPr="00EC51F4">
        <w:rPr>
          <w:rFonts w:ascii="Arial" w:hAnsi="Arial" w:cs="Arial"/>
          <w:b/>
          <w:bCs/>
          <w:sz w:val="20"/>
          <w:szCs w:val="20"/>
          <w:lang w:val="en-GB"/>
        </w:rPr>
        <w:t xml:space="preserve">RAN2 to </w:t>
      </w:r>
      <w:r w:rsidR="007E4CCA">
        <w:rPr>
          <w:rFonts w:ascii="Arial" w:hAnsi="Arial" w:cs="Arial"/>
          <w:b/>
          <w:bCs/>
          <w:sz w:val="20"/>
          <w:szCs w:val="20"/>
          <w:lang w:val="en-GB"/>
        </w:rPr>
        <w:t>decide</w:t>
      </w:r>
      <w:r w:rsidRPr="00EC51F4">
        <w:rPr>
          <w:rFonts w:ascii="Arial" w:hAnsi="Arial" w:cs="Arial"/>
          <w:b/>
          <w:bCs/>
          <w:sz w:val="20"/>
          <w:szCs w:val="20"/>
          <w:lang w:val="en-GB"/>
        </w:rPr>
        <w:t xml:space="preserve"> the following fields in </w:t>
      </w:r>
      <w:r w:rsidR="007E4CCA">
        <w:rPr>
          <w:rFonts w:ascii="Arial" w:hAnsi="Arial" w:cs="Arial"/>
          <w:b/>
          <w:bCs/>
          <w:sz w:val="20"/>
          <w:szCs w:val="20"/>
          <w:lang w:val="en-GB"/>
        </w:rPr>
        <w:t>the LTM</w:t>
      </w:r>
      <w:r w:rsidR="00D67E55">
        <w:rPr>
          <w:rFonts w:ascii="Arial" w:hAnsi="Arial" w:cs="Arial"/>
          <w:b/>
          <w:bCs/>
          <w:sz w:val="20"/>
          <w:szCs w:val="20"/>
          <w:lang w:val="en-GB"/>
        </w:rPr>
        <w:t xml:space="preserve"> command</w:t>
      </w:r>
      <w:r w:rsidR="007E4CCA">
        <w:rPr>
          <w:rFonts w:ascii="Arial" w:hAnsi="Arial" w:cs="Arial"/>
          <w:b/>
          <w:bCs/>
          <w:sz w:val="20"/>
          <w:szCs w:val="20"/>
          <w:lang w:val="en-GB"/>
        </w:rPr>
        <w:t xml:space="preserve"> MAC CE, after agreements on related </w:t>
      </w:r>
      <w:r w:rsidR="00AE57CC">
        <w:rPr>
          <w:rFonts w:ascii="Arial" w:hAnsi="Arial" w:cs="Arial"/>
          <w:b/>
          <w:bCs/>
          <w:sz w:val="20"/>
          <w:szCs w:val="20"/>
          <w:lang w:val="en-GB"/>
        </w:rPr>
        <w:t>discussion</w:t>
      </w:r>
      <w:r w:rsidR="007E4CCA">
        <w:rPr>
          <w:rFonts w:ascii="Arial" w:hAnsi="Arial" w:cs="Arial"/>
          <w:b/>
          <w:bCs/>
          <w:sz w:val="20"/>
          <w:szCs w:val="20"/>
          <w:lang w:val="en-GB"/>
        </w:rPr>
        <w:t>s:</w:t>
      </w:r>
    </w:p>
    <w:p w14:paraId="57C5C226" w14:textId="58B61740" w:rsidR="007E03EC" w:rsidRDefault="007E03EC" w:rsidP="00AE57CC">
      <w:pPr>
        <w:pStyle w:val="ListParagraph"/>
        <w:numPr>
          <w:ilvl w:val="0"/>
          <w:numId w:val="38"/>
        </w:numPr>
        <w:spacing w:before="120" w:after="120"/>
        <w:jc w:val="both"/>
        <w:rPr>
          <w:rFonts w:ascii="Arial" w:hAnsi="Arial" w:cs="Arial"/>
          <w:b/>
          <w:bCs/>
        </w:rPr>
      </w:pPr>
      <w:r w:rsidRPr="002F49C7">
        <w:rPr>
          <w:rFonts w:ascii="Arial" w:hAnsi="Arial" w:cs="Arial" w:hint="eastAsia"/>
          <w:b/>
          <w:bCs/>
        </w:rPr>
        <w:t>S</w:t>
      </w:r>
      <w:r w:rsidRPr="002F49C7">
        <w:rPr>
          <w:rFonts w:ascii="Arial" w:hAnsi="Arial" w:cs="Arial"/>
          <w:b/>
          <w:bCs/>
        </w:rPr>
        <w:t>erving cell index</w:t>
      </w:r>
    </w:p>
    <w:p w14:paraId="529AC85A" w14:textId="5A25D0C4" w:rsidR="00CD07AD" w:rsidRDefault="007E4CCA" w:rsidP="00AE57CC">
      <w:pPr>
        <w:pStyle w:val="ListParagraph"/>
        <w:numPr>
          <w:ilvl w:val="0"/>
          <w:numId w:val="38"/>
        </w:numPr>
        <w:spacing w:before="120" w:after="120"/>
        <w:jc w:val="both"/>
        <w:rPr>
          <w:rFonts w:ascii="Arial" w:hAnsi="Arial" w:cs="Arial"/>
          <w:b/>
          <w:bCs/>
        </w:rPr>
      </w:pPr>
      <w:r w:rsidRPr="007E4CCA">
        <w:rPr>
          <w:rFonts w:ascii="Arial" w:hAnsi="Arial" w:cs="Arial"/>
          <w:b/>
          <w:bCs/>
        </w:rPr>
        <w:t>SCell activation/deactivation</w:t>
      </w:r>
    </w:p>
    <w:p w14:paraId="77C6CFC8" w14:textId="211E3108" w:rsidR="006C7D2F" w:rsidRDefault="006C7D2F" w:rsidP="00AE57CC">
      <w:pPr>
        <w:pStyle w:val="ListParagraph"/>
        <w:numPr>
          <w:ilvl w:val="0"/>
          <w:numId w:val="38"/>
        </w:numPr>
        <w:spacing w:before="120" w:after="120"/>
        <w:jc w:val="both"/>
        <w:rPr>
          <w:rFonts w:ascii="Arial" w:hAnsi="Arial" w:cs="Arial"/>
          <w:b/>
          <w:bCs/>
        </w:rPr>
      </w:pPr>
      <w:r w:rsidRPr="00FF062D">
        <w:rPr>
          <w:rFonts w:ascii="Arial" w:hAnsi="Arial" w:cs="Arial"/>
          <w:b/>
          <w:bCs/>
        </w:rPr>
        <w:t>CFRA resources availability</w:t>
      </w:r>
    </w:p>
    <w:p w14:paraId="7795B442" w14:textId="45314F8F" w:rsidR="00DB17FE" w:rsidRDefault="00DB17FE" w:rsidP="00AE57CC">
      <w:pPr>
        <w:pStyle w:val="ListParagraph"/>
        <w:numPr>
          <w:ilvl w:val="0"/>
          <w:numId w:val="38"/>
        </w:numPr>
        <w:spacing w:before="120" w:after="120"/>
        <w:jc w:val="both"/>
        <w:rPr>
          <w:rFonts w:ascii="Arial" w:hAnsi="Arial" w:cs="Arial"/>
          <w:b/>
          <w:bCs/>
        </w:rPr>
      </w:pPr>
      <w:r w:rsidRPr="00FF062D">
        <w:rPr>
          <w:rFonts w:ascii="Arial" w:eastAsiaTheme="minorEastAsia" w:hAnsi="Arial" w:cs="Arial" w:hint="eastAsia"/>
          <w:b/>
          <w:bCs/>
          <w:lang w:eastAsia="zh-TW"/>
        </w:rPr>
        <w:t>U</w:t>
      </w:r>
      <w:r w:rsidRPr="00FF062D">
        <w:rPr>
          <w:rFonts w:ascii="Arial" w:eastAsiaTheme="minorEastAsia" w:hAnsi="Arial" w:cs="Arial"/>
          <w:b/>
          <w:bCs/>
          <w:lang w:eastAsia="zh-TW"/>
        </w:rPr>
        <w:t>L grant for the first message</w:t>
      </w:r>
    </w:p>
    <w:p w14:paraId="4B638177" w14:textId="17EA9D4C" w:rsidR="00353C7A" w:rsidRDefault="00DB17FE" w:rsidP="00AE57CC">
      <w:pPr>
        <w:pStyle w:val="ListParagraph"/>
        <w:numPr>
          <w:ilvl w:val="0"/>
          <w:numId w:val="38"/>
        </w:numPr>
        <w:spacing w:before="120" w:after="120"/>
        <w:jc w:val="both"/>
        <w:rPr>
          <w:rFonts w:ascii="Arial" w:hAnsi="Arial" w:cs="Arial"/>
          <w:b/>
          <w:bCs/>
        </w:rPr>
      </w:pPr>
      <w:r>
        <w:rPr>
          <w:rFonts w:ascii="Arial" w:eastAsiaTheme="minorEastAsia" w:hAnsi="Arial" w:cs="Arial" w:hint="eastAsia"/>
          <w:b/>
          <w:bCs/>
          <w:lang w:eastAsia="zh-TW"/>
        </w:rPr>
        <w:t>C</w:t>
      </w:r>
      <w:r>
        <w:rPr>
          <w:rFonts w:ascii="Arial" w:eastAsiaTheme="minorEastAsia" w:hAnsi="Arial" w:cs="Arial"/>
          <w:b/>
          <w:bCs/>
          <w:lang w:eastAsia="zh-TW"/>
        </w:rPr>
        <w:t>-RNTI</w:t>
      </w:r>
    </w:p>
    <w:p w14:paraId="5C8B002C" w14:textId="77777777" w:rsidR="00135455" w:rsidRPr="00135455" w:rsidRDefault="00135455" w:rsidP="00526B5E">
      <w:pPr>
        <w:pStyle w:val="Heading2"/>
      </w:pPr>
      <w:r w:rsidRPr="00135455">
        <w:t>Presence of each field</w:t>
      </w:r>
    </w:p>
    <w:p w14:paraId="400EAFC1" w14:textId="58660EF7" w:rsidR="00135455" w:rsidRDefault="00482119" w:rsidP="00135455">
      <w:pPr>
        <w:spacing w:before="120" w:after="120"/>
        <w:jc w:val="both"/>
        <w:rPr>
          <w:rFonts w:ascii="Arial" w:hAnsi="Arial" w:cs="Arial"/>
          <w:sz w:val="20"/>
          <w:szCs w:val="20"/>
        </w:rPr>
      </w:pPr>
      <w:r w:rsidRPr="00580222">
        <w:rPr>
          <w:rFonts w:ascii="Arial" w:hAnsi="Arial" w:cs="Arial" w:hint="eastAsia"/>
          <w:sz w:val="20"/>
          <w:szCs w:val="20"/>
        </w:rPr>
        <w:t>R</w:t>
      </w:r>
      <w:r w:rsidRPr="00580222">
        <w:rPr>
          <w:rFonts w:ascii="Arial" w:hAnsi="Arial" w:cs="Arial"/>
          <w:sz w:val="20"/>
          <w:szCs w:val="20"/>
        </w:rPr>
        <w:t xml:space="preserve">AN1 left it FFS for the presence of </w:t>
      </w:r>
      <w:r w:rsidR="00580222" w:rsidRPr="00580222">
        <w:rPr>
          <w:rFonts w:ascii="Arial" w:hAnsi="Arial" w:cs="Arial"/>
          <w:sz w:val="20"/>
          <w:szCs w:val="20"/>
        </w:rPr>
        <w:t xml:space="preserve">each field </w:t>
      </w:r>
      <w:r w:rsidRPr="00580222">
        <w:rPr>
          <w:rFonts w:ascii="Arial" w:hAnsi="Arial" w:cs="Arial"/>
          <w:sz w:val="20"/>
          <w:szCs w:val="20"/>
        </w:rPr>
        <w:t>(always present or configurable)</w:t>
      </w:r>
      <w:r w:rsidRPr="00580222">
        <w:rPr>
          <w:rFonts w:ascii="Arial" w:hAnsi="Arial" w:cs="Arial" w:hint="eastAsia"/>
          <w:sz w:val="20"/>
          <w:szCs w:val="20"/>
        </w:rPr>
        <w:t>.</w:t>
      </w:r>
      <w:r w:rsidRPr="00580222">
        <w:rPr>
          <w:rFonts w:ascii="Arial" w:hAnsi="Arial" w:cs="Arial"/>
          <w:sz w:val="20"/>
          <w:szCs w:val="20"/>
        </w:rPr>
        <w:t xml:space="preserve"> From RAN2 perspective, apparently some </w:t>
      </w:r>
      <w:r w:rsidR="00580222" w:rsidRPr="00580222">
        <w:rPr>
          <w:rFonts w:ascii="Arial" w:hAnsi="Arial" w:cs="Arial"/>
          <w:sz w:val="20"/>
          <w:szCs w:val="20"/>
        </w:rPr>
        <w:t xml:space="preserve">field is not always needed in the LTM command MAC CE. For example, ‘TA value’ </w:t>
      </w:r>
      <w:r w:rsidR="00EE47BD">
        <w:rPr>
          <w:rFonts w:ascii="Arial" w:hAnsi="Arial" w:cs="Arial"/>
          <w:sz w:val="20"/>
          <w:szCs w:val="20"/>
        </w:rPr>
        <w:t xml:space="preserve">field </w:t>
      </w:r>
      <w:r w:rsidR="00580222" w:rsidRPr="00580222">
        <w:rPr>
          <w:rFonts w:ascii="Arial" w:hAnsi="Arial" w:cs="Arial"/>
          <w:sz w:val="20"/>
          <w:szCs w:val="20"/>
        </w:rPr>
        <w:t>is not needed for RACH-based LTM</w:t>
      </w:r>
      <w:r w:rsidR="00F81E24">
        <w:rPr>
          <w:rFonts w:ascii="Arial" w:hAnsi="Arial" w:cs="Arial"/>
          <w:sz w:val="20"/>
          <w:szCs w:val="20"/>
        </w:rPr>
        <w:t>, since TA is not provided in cell switch command</w:t>
      </w:r>
      <w:r w:rsidR="00580222" w:rsidRPr="00580222">
        <w:rPr>
          <w:rFonts w:ascii="Arial" w:hAnsi="Arial" w:cs="Arial"/>
          <w:sz w:val="20"/>
          <w:szCs w:val="20"/>
        </w:rPr>
        <w:t xml:space="preserve">. Therefore, the MAC CE design should </w:t>
      </w:r>
      <w:r w:rsidR="00861B80">
        <w:rPr>
          <w:rFonts w:ascii="Arial" w:hAnsi="Arial" w:cs="Arial"/>
          <w:sz w:val="20"/>
          <w:szCs w:val="20"/>
        </w:rPr>
        <w:t>ensure</w:t>
      </w:r>
      <w:r w:rsidR="00580222" w:rsidRPr="00580222">
        <w:rPr>
          <w:rFonts w:ascii="Arial" w:hAnsi="Arial" w:cs="Arial"/>
          <w:sz w:val="20"/>
          <w:szCs w:val="20"/>
        </w:rPr>
        <w:t xml:space="preserve"> UE to</w:t>
      </w:r>
      <w:r w:rsidR="00861B80">
        <w:rPr>
          <w:rFonts w:ascii="Arial" w:hAnsi="Arial" w:cs="Arial"/>
          <w:sz w:val="20"/>
          <w:szCs w:val="20"/>
        </w:rPr>
        <w:t xml:space="preserve"> interpretate</w:t>
      </w:r>
      <w:r w:rsidR="00580222" w:rsidRPr="00580222">
        <w:rPr>
          <w:rFonts w:ascii="Arial" w:hAnsi="Arial" w:cs="Arial"/>
          <w:sz w:val="20"/>
          <w:szCs w:val="20"/>
        </w:rPr>
        <w:t xml:space="preserve"> the field properly</w:t>
      </w:r>
      <w:r w:rsidR="00861B80">
        <w:rPr>
          <w:rFonts w:ascii="Arial" w:hAnsi="Arial" w:cs="Arial"/>
          <w:sz w:val="20"/>
          <w:szCs w:val="20"/>
        </w:rPr>
        <w:t xml:space="preserve"> (e.g., some flags</w:t>
      </w:r>
      <w:r w:rsidR="004834D4">
        <w:rPr>
          <w:rFonts w:ascii="Arial" w:hAnsi="Arial" w:cs="Arial"/>
          <w:sz w:val="20"/>
          <w:szCs w:val="20"/>
        </w:rPr>
        <w:t xml:space="preserve"> may be needed</w:t>
      </w:r>
      <w:r w:rsidR="00861B80">
        <w:rPr>
          <w:rFonts w:ascii="Arial" w:hAnsi="Arial" w:cs="Arial"/>
          <w:sz w:val="20"/>
          <w:szCs w:val="20"/>
        </w:rPr>
        <w:t>)</w:t>
      </w:r>
      <w:r w:rsidR="00580222" w:rsidRPr="00580222">
        <w:rPr>
          <w:rFonts w:ascii="Arial" w:hAnsi="Arial" w:cs="Arial"/>
          <w:sz w:val="20"/>
          <w:szCs w:val="20"/>
        </w:rPr>
        <w:t>.</w:t>
      </w:r>
    </w:p>
    <w:p w14:paraId="4C0DD6DA" w14:textId="0CAA72A3" w:rsidR="00580222" w:rsidRPr="004834D4" w:rsidRDefault="00580222" w:rsidP="00135455">
      <w:pPr>
        <w:spacing w:before="120" w:after="120"/>
        <w:jc w:val="both"/>
        <w:rPr>
          <w:rFonts w:ascii="Arial" w:hAnsi="Arial" w:cs="Arial"/>
          <w:b/>
          <w:bCs/>
          <w:sz w:val="20"/>
          <w:szCs w:val="20"/>
        </w:rPr>
      </w:pPr>
      <w:r w:rsidRPr="004834D4">
        <w:rPr>
          <w:rFonts w:ascii="Arial" w:hAnsi="Arial" w:cs="Arial" w:hint="eastAsia"/>
          <w:b/>
          <w:bCs/>
          <w:sz w:val="20"/>
          <w:szCs w:val="20"/>
        </w:rPr>
        <w:t>P</w:t>
      </w:r>
      <w:r w:rsidRPr="004834D4">
        <w:rPr>
          <w:rFonts w:ascii="Arial" w:hAnsi="Arial" w:cs="Arial"/>
          <w:b/>
          <w:bCs/>
          <w:sz w:val="20"/>
          <w:szCs w:val="20"/>
        </w:rPr>
        <w:t xml:space="preserve">roposal </w:t>
      </w:r>
      <w:r w:rsidR="004834D4">
        <w:rPr>
          <w:rFonts w:ascii="Arial" w:hAnsi="Arial" w:cs="Arial"/>
          <w:b/>
          <w:bCs/>
          <w:sz w:val="20"/>
          <w:szCs w:val="20"/>
        </w:rPr>
        <w:t>4</w:t>
      </w:r>
      <w:r w:rsidRPr="004834D4">
        <w:rPr>
          <w:rFonts w:ascii="Arial" w:hAnsi="Arial" w:cs="Arial"/>
          <w:b/>
          <w:bCs/>
          <w:sz w:val="20"/>
          <w:szCs w:val="20"/>
        </w:rPr>
        <w:t>:</w:t>
      </w:r>
      <w:r w:rsidR="009322FF">
        <w:rPr>
          <w:rFonts w:ascii="Arial" w:hAnsi="Arial" w:cs="Arial"/>
          <w:b/>
          <w:bCs/>
          <w:sz w:val="20"/>
          <w:szCs w:val="20"/>
        </w:rPr>
        <w:t xml:space="preserve"> </w:t>
      </w:r>
      <w:r w:rsidRPr="004834D4">
        <w:rPr>
          <w:rFonts w:ascii="Arial" w:hAnsi="Arial" w:cs="Arial"/>
          <w:b/>
          <w:bCs/>
          <w:sz w:val="20"/>
          <w:szCs w:val="20"/>
        </w:rPr>
        <w:t xml:space="preserve">Some fields in the </w:t>
      </w:r>
      <w:r w:rsidR="00861B80" w:rsidRPr="004834D4">
        <w:rPr>
          <w:rFonts w:ascii="Arial" w:hAnsi="Arial" w:cs="Arial"/>
          <w:b/>
          <w:bCs/>
          <w:sz w:val="20"/>
          <w:szCs w:val="20"/>
        </w:rPr>
        <w:t xml:space="preserve">LTM command </w:t>
      </w:r>
      <w:r w:rsidRPr="004834D4">
        <w:rPr>
          <w:rFonts w:ascii="Arial" w:hAnsi="Arial" w:cs="Arial"/>
          <w:b/>
          <w:bCs/>
          <w:sz w:val="20"/>
          <w:szCs w:val="20"/>
        </w:rPr>
        <w:t xml:space="preserve">MAC CE </w:t>
      </w:r>
      <w:r w:rsidR="003E7040">
        <w:rPr>
          <w:rFonts w:ascii="Arial" w:hAnsi="Arial" w:cs="Arial"/>
          <w:b/>
          <w:bCs/>
          <w:sz w:val="20"/>
          <w:szCs w:val="20"/>
        </w:rPr>
        <w:t>are</w:t>
      </w:r>
      <w:r w:rsidRPr="004834D4">
        <w:rPr>
          <w:rFonts w:ascii="Arial" w:hAnsi="Arial" w:cs="Arial"/>
          <w:b/>
          <w:bCs/>
          <w:sz w:val="20"/>
          <w:szCs w:val="20"/>
        </w:rPr>
        <w:t xml:space="preserve"> not always present. </w:t>
      </w:r>
      <w:r w:rsidR="00861B80" w:rsidRPr="004834D4">
        <w:rPr>
          <w:rFonts w:ascii="Arial" w:hAnsi="Arial" w:cs="Arial"/>
          <w:b/>
          <w:bCs/>
          <w:sz w:val="20"/>
          <w:szCs w:val="20"/>
        </w:rPr>
        <w:t>The MAC CE design should ensure UE to interpretate the fields properly.</w:t>
      </w:r>
    </w:p>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t>Conclusion</w:t>
      </w:r>
    </w:p>
    <w:bookmarkEnd w:id="0"/>
    <w:bookmarkEnd w:id="1"/>
    <w:p w14:paraId="711005D4" w14:textId="697E5596" w:rsidR="00025A52" w:rsidRPr="00575E71" w:rsidRDefault="00025A52" w:rsidP="00025A52">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24B6FE2E" w14:textId="0B55E5E1" w:rsidR="00EE47BD" w:rsidRDefault="00EE47BD" w:rsidP="00EE47BD">
      <w:pPr>
        <w:spacing w:before="120" w:after="120"/>
        <w:jc w:val="both"/>
        <w:rPr>
          <w:rFonts w:ascii="Arial" w:hAnsi="Arial" w:cs="Arial"/>
          <w:b/>
          <w:bCs/>
          <w:sz w:val="20"/>
          <w:szCs w:val="20"/>
          <w:lang w:val="en-GB"/>
        </w:rPr>
      </w:pPr>
      <w:r w:rsidRPr="00681290">
        <w:rPr>
          <w:rFonts w:ascii="Arial" w:hAnsi="Arial" w:cs="Arial" w:hint="eastAsia"/>
          <w:b/>
          <w:bCs/>
          <w:sz w:val="20"/>
          <w:szCs w:val="20"/>
          <w:lang w:val="en-GB"/>
        </w:rPr>
        <w:t>P</w:t>
      </w:r>
      <w:r w:rsidRPr="00681290">
        <w:rPr>
          <w:rFonts w:ascii="Arial" w:hAnsi="Arial" w:cs="Arial"/>
          <w:b/>
          <w:bCs/>
          <w:sz w:val="20"/>
          <w:szCs w:val="20"/>
          <w:lang w:val="en-GB"/>
        </w:rPr>
        <w:t>roposal 1:</w:t>
      </w:r>
      <w:r w:rsidR="0095102D">
        <w:rPr>
          <w:rFonts w:ascii="Arial" w:hAnsi="Arial" w:cs="Arial"/>
          <w:b/>
          <w:bCs/>
          <w:sz w:val="20"/>
          <w:szCs w:val="20"/>
          <w:lang w:val="en-GB"/>
        </w:rPr>
        <w:t xml:space="preserve"> </w:t>
      </w:r>
      <w:r w:rsidRPr="00681290">
        <w:rPr>
          <w:rFonts w:ascii="Arial" w:hAnsi="Arial" w:cs="Arial"/>
          <w:b/>
          <w:bCs/>
          <w:sz w:val="20"/>
          <w:szCs w:val="20"/>
          <w:lang w:val="en-GB"/>
        </w:rPr>
        <w:t xml:space="preserve">The LTM </w:t>
      </w:r>
      <w:r w:rsidR="001D043D">
        <w:rPr>
          <w:rFonts w:ascii="Arial" w:hAnsi="Arial" w:cs="Arial"/>
          <w:b/>
          <w:bCs/>
          <w:sz w:val="20"/>
          <w:szCs w:val="20"/>
          <w:lang w:val="en-GB"/>
        </w:rPr>
        <w:t xml:space="preserve">command MAC CE </w:t>
      </w:r>
      <w:r w:rsidRPr="00681290">
        <w:rPr>
          <w:rFonts w:ascii="Arial" w:hAnsi="Arial" w:cs="Arial"/>
          <w:b/>
          <w:bCs/>
          <w:sz w:val="20"/>
          <w:szCs w:val="20"/>
          <w:lang w:val="en-GB"/>
        </w:rPr>
        <w:t xml:space="preserve">should include at least the </w:t>
      </w:r>
      <w:r>
        <w:rPr>
          <w:rFonts w:ascii="Arial" w:hAnsi="Arial" w:cs="Arial"/>
          <w:b/>
          <w:bCs/>
          <w:sz w:val="20"/>
          <w:szCs w:val="20"/>
          <w:lang w:val="en-GB"/>
        </w:rPr>
        <w:t>following fields:</w:t>
      </w:r>
    </w:p>
    <w:p w14:paraId="1B41E2FC" w14:textId="77777777" w:rsidR="00EE47BD" w:rsidRPr="00DB17FE" w:rsidRDefault="00EE47BD" w:rsidP="00EE47BD">
      <w:pPr>
        <w:pStyle w:val="ListParagraph"/>
        <w:numPr>
          <w:ilvl w:val="1"/>
          <w:numId w:val="39"/>
        </w:numPr>
        <w:spacing w:before="120" w:after="120"/>
        <w:jc w:val="both"/>
        <w:rPr>
          <w:rFonts w:ascii="Arial" w:hAnsi="Arial" w:cs="Arial"/>
          <w:b/>
          <w:bCs/>
        </w:rPr>
      </w:pPr>
      <w:r w:rsidRPr="00DB17FE">
        <w:rPr>
          <w:rFonts w:ascii="Arial" w:hAnsi="Arial" w:cs="Arial" w:hint="eastAsia"/>
          <w:b/>
          <w:bCs/>
        </w:rPr>
        <w:t>Candidate configuration identity</w:t>
      </w:r>
      <w:r w:rsidRPr="00DB17FE">
        <w:rPr>
          <w:rFonts w:ascii="Arial" w:hAnsi="Arial" w:cs="Arial"/>
          <w:b/>
          <w:bCs/>
        </w:rPr>
        <w:t>: [2] bits</w:t>
      </w:r>
    </w:p>
    <w:p w14:paraId="49ADA0D5" w14:textId="77777777" w:rsidR="00EE47BD" w:rsidRPr="00DB17FE" w:rsidRDefault="00EE47BD" w:rsidP="00EE47BD">
      <w:pPr>
        <w:pStyle w:val="ListParagraph"/>
        <w:numPr>
          <w:ilvl w:val="1"/>
          <w:numId w:val="39"/>
        </w:numPr>
        <w:spacing w:before="120" w:after="120"/>
        <w:jc w:val="both"/>
        <w:rPr>
          <w:rFonts w:ascii="Arial" w:hAnsi="Arial" w:cs="Arial"/>
          <w:b/>
          <w:bCs/>
        </w:rPr>
      </w:pPr>
      <w:r w:rsidRPr="00DB17FE">
        <w:rPr>
          <w:rFonts w:ascii="Arial" w:hAnsi="Arial" w:cs="Arial" w:hint="eastAsia"/>
          <w:b/>
          <w:bCs/>
        </w:rPr>
        <w:t>TCI state ID(s)</w:t>
      </w:r>
      <w:r w:rsidRPr="00DB17FE">
        <w:rPr>
          <w:rFonts w:ascii="Arial" w:hAnsi="Arial" w:cs="Arial"/>
          <w:b/>
          <w:bCs/>
        </w:rPr>
        <w:t xml:space="preserve">: [7] bits for joint/DL </w:t>
      </w:r>
      <w:r>
        <w:rPr>
          <w:rFonts w:ascii="Arial" w:hAnsi="Arial" w:cs="Arial"/>
          <w:b/>
          <w:bCs/>
        </w:rPr>
        <w:t xml:space="preserve">TCI state, </w:t>
      </w:r>
      <w:r w:rsidRPr="00DB17FE">
        <w:rPr>
          <w:rFonts w:ascii="Arial" w:hAnsi="Arial" w:cs="Arial"/>
          <w:b/>
          <w:bCs/>
        </w:rPr>
        <w:t>[6] bits for UL TCI state</w:t>
      </w:r>
    </w:p>
    <w:p w14:paraId="24FFE991" w14:textId="77777777" w:rsidR="00EE47BD" w:rsidRPr="00DB17FE" w:rsidRDefault="00EE47BD" w:rsidP="00EE47BD">
      <w:pPr>
        <w:pStyle w:val="ListParagraph"/>
        <w:numPr>
          <w:ilvl w:val="1"/>
          <w:numId w:val="39"/>
        </w:numPr>
        <w:spacing w:before="120" w:after="120"/>
        <w:jc w:val="both"/>
        <w:rPr>
          <w:rFonts w:ascii="Arial" w:hAnsi="Arial" w:cs="Arial"/>
          <w:b/>
          <w:bCs/>
        </w:rPr>
      </w:pPr>
      <w:r w:rsidRPr="00DB17FE">
        <w:rPr>
          <w:rFonts w:ascii="Arial" w:hAnsi="Arial" w:cs="Arial" w:hint="eastAsia"/>
          <w:b/>
          <w:bCs/>
        </w:rPr>
        <w:t>Joint or separate TCI state indication</w:t>
      </w:r>
      <w:r w:rsidRPr="00DB17FE">
        <w:rPr>
          <w:rFonts w:ascii="Arial" w:hAnsi="Arial" w:cs="Arial"/>
          <w:b/>
          <w:bCs/>
        </w:rPr>
        <w:t>: 1 bit</w:t>
      </w:r>
    </w:p>
    <w:p w14:paraId="08B01F85" w14:textId="77777777" w:rsidR="00EE47BD" w:rsidRPr="00DB17FE" w:rsidRDefault="00EE47BD" w:rsidP="00EE47BD">
      <w:pPr>
        <w:pStyle w:val="ListParagraph"/>
        <w:numPr>
          <w:ilvl w:val="1"/>
          <w:numId w:val="39"/>
        </w:numPr>
        <w:spacing w:before="120" w:after="120"/>
        <w:jc w:val="both"/>
        <w:rPr>
          <w:rFonts w:ascii="Arial" w:hAnsi="Arial" w:cs="Arial"/>
          <w:b/>
          <w:bCs/>
        </w:rPr>
      </w:pPr>
      <w:r w:rsidRPr="00DB17FE">
        <w:rPr>
          <w:rFonts w:ascii="Arial" w:hAnsi="Arial" w:cs="Arial" w:hint="eastAsia"/>
          <w:b/>
          <w:bCs/>
        </w:rPr>
        <w:lastRenderedPageBreak/>
        <w:t>DL/UL indication</w:t>
      </w:r>
      <w:r w:rsidRPr="00DB17FE">
        <w:rPr>
          <w:rFonts w:ascii="Arial" w:hAnsi="Arial" w:cs="Arial"/>
          <w:b/>
          <w:bCs/>
        </w:rPr>
        <w:t>: 1 bit</w:t>
      </w:r>
    </w:p>
    <w:p w14:paraId="67B5DB80" w14:textId="77777777" w:rsidR="00EE47BD" w:rsidRPr="00DB17FE" w:rsidRDefault="00EE47BD" w:rsidP="00EE47BD">
      <w:pPr>
        <w:pStyle w:val="ListParagraph"/>
        <w:numPr>
          <w:ilvl w:val="1"/>
          <w:numId w:val="39"/>
        </w:numPr>
        <w:spacing w:before="120" w:after="120"/>
        <w:jc w:val="both"/>
        <w:rPr>
          <w:rFonts w:ascii="Arial" w:hAnsi="Arial" w:cs="Arial"/>
          <w:b/>
          <w:bCs/>
        </w:rPr>
      </w:pPr>
      <w:r w:rsidRPr="00DB17FE">
        <w:rPr>
          <w:rFonts w:ascii="Arial" w:hAnsi="Arial" w:cs="Arial" w:hint="eastAsia"/>
          <w:b/>
          <w:bCs/>
        </w:rPr>
        <w:t>TA value</w:t>
      </w:r>
      <w:r w:rsidRPr="00DB17FE">
        <w:rPr>
          <w:rFonts w:ascii="Arial" w:hAnsi="Arial" w:cs="Arial"/>
          <w:b/>
          <w:bCs/>
        </w:rPr>
        <w:t>: [12] bits</w:t>
      </w:r>
    </w:p>
    <w:p w14:paraId="23F35503" w14:textId="584E4334" w:rsidR="003077D4" w:rsidRPr="00EE47BD" w:rsidRDefault="00EE47BD" w:rsidP="00EE47BD">
      <w:pPr>
        <w:pStyle w:val="ListParagraph"/>
        <w:numPr>
          <w:ilvl w:val="1"/>
          <w:numId w:val="39"/>
        </w:numPr>
        <w:spacing w:before="120" w:after="120"/>
        <w:jc w:val="both"/>
        <w:rPr>
          <w:rFonts w:ascii="Arial" w:hAnsi="Arial" w:cs="Arial"/>
          <w:b/>
          <w:bCs/>
        </w:rPr>
      </w:pPr>
      <w:r w:rsidRPr="00DB17FE">
        <w:rPr>
          <w:rFonts w:ascii="Arial" w:eastAsiaTheme="minorEastAsia" w:hAnsi="Arial" w:cs="Arial" w:hint="eastAsia"/>
          <w:b/>
          <w:bCs/>
          <w:lang w:eastAsia="zh-TW"/>
        </w:rPr>
        <w:t>B</w:t>
      </w:r>
      <w:r w:rsidRPr="00DB17FE">
        <w:rPr>
          <w:rFonts w:ascii="Arial" w:eastAsiaTheme="minorEastAsia" w:hAnsi="Arial" w:cs="Arial"/>
          <w:b/>
          <w:bCs/>
          <w:lang w:eastAsia="zh-TW"/>
        </w:rPr>
        <w:t>WP IDs: 2 bits for DL BWP and 2 bits for UL BWP</w:t>
      </w:r>
    </w:p>
    <w:p w14:paraId="2A5B4A7D" w14:textId="2B445E17" w:rsidR="00EE47BD" w:rsidRDefault="00EE47BD" w:rsidP="00EE47BD">
      <w:pPr>
        <w:spacing w:before="120"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roposal 2:</w:t>
      </w:r>
      <w:r w:rsidR="0095102D">
        <w:rPr>
          <w:rFonts w:ascii="Arial" w:hAnsi="Arial" w:cs="Arial"/>
          <w:b/>
          <w:bCs/>
          <w:sz w:val="20"/>
          <w:szCs w:val="20"/>
          <w:lang w:val="en-GB"/>
        </w:rPr>
        <w:t xml:space="preserve"> </w:t>
      </w:r>
      <w:r>
        <w:rPr>
          <w:rFonts w:ascii="Arial" w:hAnsi="Arial" w:cs="Arial"/>
          <w:b/>
          <w:bCs/>
          <w:sz w:val="20"/>
          <w:szCs w:val="20"/>
          <w:lang w:val="en-GB"/>
        </w:rPr>
        <w:t>Wait for RAN1 decision on the following fields in LTM</w:t>
      </w:r>
      <w:r w:rsidR="001D043D">
        <w:rPr>
          <w:rFonts w:ascii="Arial" w:hAnsi="Arial" w:cs="Arial"/>
          <w:b/>
          <w:bCs/>
          <w:sz w:val="20"/>
          <w:szCs w:val="20"/>
          <w:lang w:val="en-GB"/>
        </w:rPr>
        <w:t xml:space="preserve"> command </w:t>
      </w:r>
      <w:r>
        <w:rPr>
          <w:rFonts w:ascii="Arial" w:hAnsi="Arial" w:cs="Arial"/>
          <w:b/>
          <w:bCs/>
          <w:sz w:val="20"/>
          <w:szCs w:val="20"/>
          <w:lang w:val="en-GB"/>
        </w:rPr>
        <w:t>MAC CE:</w:t>
      </w:r>
    </w:p>
    <w:p w14:paraId="0B456844" w14:textId="77777777" w:rsidR="00EE47BD" w:rsidRDefault="00EE47BD" w:rsidP="00EE47BD">
      <w:pPr>
        <w:pStyle w:val="ListParagraph"/>
        <w:numPr>
          <w:ilvl w:val="0"/>
          <w:numId w:val="38"/>
        </w:numPr>
        <w:spacing w:before="120" w:after="120"/>
        <w:jc w:val="both"/>
        <w:rPr>
          <w:rFonts w:ascii="Arial" w:hAnsi="Arial" w:cs="Arial"/>
          <w:b/>
          <w:bCs/>
        </w:rPr>
      </w:pPr>
      <w:r w:rsidRPr="007E03EC">
        <w:rPr>
          <w:rFonts w:ascii="Arial" w:hAnsi="Arial" w:cs="Arial"/>
          <w:b/>
          <w:bCs/>
        </w:rPr>
        <w:t>Triggering of aperiodic TRS transmitted from the target cell</w:t>
      </w:r>
    </w:p>
    <w:p w14:paraId="00BDBDCB" w14:textId="77777777" w:rsidR="00EE47BD" w:rsidRDefault="00EE47BD" w:rsidP="00EE47BD">
      <w:pPr>
        <w:pStyle w:val="ListParagraph"/>
        <w:numPr>
          <w:ilvl w:val="0"/>
          <w:numId w:val="38"/>
        </w:numPr>
        <w:spacing w:before="120" w:after="120"/>
        <w:jc w:val="both"/>
        <w:rPr>
          <w:rFonts w:ascii="Arial" w:hAnsi="Arial" w:cs="Arial"/>
          <w:b/>
          <w:bCs/>
        </w:rPr>
      </w:pPr>
      <w:r w:rsidRPr="007E03EC">
        <w:rPr>
          <w:rFonts w:ascii="Arial" w:hAnsi="Arial" w:cs="Arial"/>
          <w:b/>
          <w:bCs/>
        </w:rPr>
        <w:t>Triggering the CSI acquisition of the target cell and reporting to the target cell</w:t>
      </w:r>
    </w:p>
    <w:p w14:paraId="0A26B3FF" w14:textId="349227CE" w:rsidR="00EE47BD" w:rsidRDefault="00EE47BD" w:rsidP="00EE47BD">
      <w:pPr>
        <w:pStyle w:val="ListParagraph"/>
        <w:numPr>
          <w:ilvl w:val="0"/>
          <w:numId w:val="38"/>
        </w:numPr>
        <w:spacing w:before="120" w:after="120"/>
        <w:jc w:val="both"/>
        <w:rPr>
          <w:rFonts w:ascii="Arial" w:hAnsi="Arial" w:cs="Arial"/>
          <w:b/>
          <w:bCs/>
        </w:rPr>
      </w:pPr>
      <w:r w:rsidRPr="007E03EC">
        <w:rPr>
          <w:rFonts w:ascii="Arial" w:hAnsi="Arial" w:cs="Arial"/>
          <w:b/>
          <w:bCs/>
        </w:rPr>
        <w:t>Triggering of aperiodic SRS transmission to the target cell</w:t>
      </w:r>
    </w:p>
    <w:p w14:paraId="660DEA31" w14:textId="034E0B32" w:rsidR="000D5BCB" w:rsidRPr="000D5BCB" w:rsidRDefault="000D5BCB" w:rsidP="000D5BCB">
      <w:pPr>
        <w:pStyle w:val="ListParagraph"/>
        <w:numPr>
          <w:ilvl w:val="0"/>
          <w:numId w:val="38"/>
        </w:numPr>
        <w:spacing w:before="120" w:after="120"/>
        <w:jc w:val="both"/>
        <w:rPr>
          <w:rFonts w:ascii="Arial" w:hAnsi="Arial" w:cs="Arial"/>
          <w:b/>
          <w:bCs/>
        </w:rPr>
      </w:pPr>
      <w:r>
        <w:rPr>
          <w:rFonts w:ascii="Arial" w:hAnsi="Arial" w:cs="Arial"/>
          <w:b/>
          <w:bCs/>
        </w:rPr>
        <w:t xml:space="preserve">Additional </w:t>
      </w:r>
      <w:r w:rsidRPr="00353C7A">
        <w:rPr>
          <w:rFonts w:ascii="Arial" w:hAnsi="Arial" w:cs="Arial"/>
          <w:b/>
          <w:bCs/>
        </w:rPr>
        <w:t>TCI state activation</w:t>
      </w:r>
    </w:p>
    <w:p w14:paraId="09D3E74D" w14:textId="43CC5482" w:rsidR="00EE47BD" w:rsidRDefault="00EE47BD" w:rsidP="00EE47BD">
      <w:pPr>
        <w:spacing w:before="120" w:after="120"/>
        <w:jc w:val="both"/>
        <w:rPr>
          <w:rFonts w:ascii="Arial" w:hAnsi="Arial" w:cs="Arial"/>
          <w:b/>
          <w:bCs/>
          <w:sz w:val="20"/>
          <w:szCs w:val="20"/>
          <w:lang w:val="en-GB"/>
        </w:rPr>
      </w:pPr>
      <w:r w:rsidRPr="00EC51F4">
        <w:rPr>
          <w:rFonts w:ascii="Arial" w:hAnsi="Arial" w:cs="Arial" w:hint="eastAsia"/>
          <w:b/>
          <w:bCs/>
          <w:sz w:val="20"/>
          <w:szCs w:val="20"/>
          <w:lang w:val="en-GB"/>
        </w:rPr>
        <w:t>P</w:t>
      </w:r>
      <w:r w:rsidRPr="00EC51F4">
        <w:rPr>
          <w:rFonts w:ascii="Arial" w:hAnsi="Arial" w:cs="Arial"/>
          <w:b/>
          <w:bCs/>
          <w:sz w:val="20"/>
          <w:szCs w:val="20"/>
          <w:lang w:val="en-GB"/>
        </w:rPr>
        <w:t xml:space="preserve">roposal </w:t>
      </w:r>
      <w:r>
        <w:rPr>
          <w:rFonts w:ascii="Arial" w:hAnsi="Arial" w:cs="Arial"/>
          <w:b/>
          <w:bCs/>
          <w:sz w:val="20"/>
          <w:szCs w:val="20"/>
          <w:lang w:val="en-GB"/>
        </w:rPr>
        <w:t>3</w:t>
      </w:r>
      <w:r w:rsidRPr="00EC51F4">
        <w:rPr>
          <w:rFonts w:ascii="Arial" w:hAnsi="Arial" w:cs="Arial"/>
          <w:b/>
          <w:bCs/>
          <w:sz w:val="20"/>
          <w:szCs w:val="20"/>
          <w:lang w:val="en-GB"/>
        </w:rPr>
        <w:t>:</w:t>
      </w:r>
      <w:r w:rsidR="0095102D">
        <w:rPr>
          <w:rFonts w:ascii="Arial" w:hAnsi="Arial" w:cs="Arial"/>
          <w:b/>
          <w:bCs/>
          <w:sz w:val="20"/>
          <w:szCs w:val="20"/>
          <w:lang w:val="en-GB"/>
        </w:rPr>
        <w:t xml:space="preserve"> </w:t>
      </w:r>
      <w:r w:rsidRPr="00EC51F4">
        <w:rPr>
          <w:rFonts w:ascii="Arial" w:hAnsi="Arial" w:cs="Arial"/>
          <w:b/>
          <w:bCs/>
          <w:sz w:val="20"/>
          <w:szCs w:val="20"/>
          <w:lang w:val="en-GB"/>
        </w:rPr>
        <w:t xml:space="preserve">RAN2 to </w:t>
      </w:r>
      <w:r>
        <w:rPr>
          <w:rFonts w:ascii="Arial" w:hAnsi="Arial" w:cs="Arial"/>
          <w:b/>
          <w:bCs/>
          <w:sz w:val="20"/>
          <w:szCs w:val="20"/>
          <w:lang w:val="en-GB"/>
        </w:rPr>
        <w:t>decide</w:t>
      </w:r>
      <w:r w:rsidRPr="00EC51F4">
        <w:rPr>
          <w:rFonts w:ascii="Arial" w:hAnsi="Arial" w:cs="Arial"/>
          <w:b/>
          <w:bCs/>
          <w:sz w:val="20"/>
          <w:szCs w:val="20"/>
          <w:lang w:val="en-GB"/>
        </w:rPr>
        <w:t xml:space="preserve"> the following fields in </w:t>
      </w:r>
      <w:r>
        <w:rPr>
          <w:rFonts w:ascii="Arial" w:hAnsi="Arial" w:cs="Arial"/>
          <w:b/>
          <w:bCs/>
          <w:sz w:val="20"/>
          <w:szCs w:val="20"/>
          <w:lang w:val="en-GB"/>
        </w:rPr>
        <w:t>the LTM</w:t>
      </w:r>
      <w:r w:rsidR="001D043D">
        <w:rPr>
          <w:rFonts w:ascii="Arial" w:hAnsi="Arial" w:cs="Arial"/>
          <w:b/>
          <w:bCs/>
          <w:sz w:val="20"/>
          <w:szCs w:val="20"/>
          <w:lang w:val="en-GB"/>
        </w:rPr>
        <w:t xml:space="preserve"> command</w:t>
      </w:r>
      <w:r>
        <w:rPr>
          <w:rFonts w:ascii="Arial" w:hAnsi="Arial" w:cs="Arial"/>
          <w:b/>
          <w:bCs/>
          <w:sz w:val="20"/>
          <w:szCs w:val="20"/>
          <w:lang w:val="en-GB"/>
        </w:rPr>
        <w:t xml:space="preserve"> MAC CE, after agreements on related discussions:</w:t>
      </w:r>
    </w:p>
    <w:p w14:paraId="215D33A7" w14:textId="77777777" w:rsidR="00EE47BD" w:rsidRDefault="00EE47BD" w:rsidP="00EE47BD">
      <w:pPr>
        <w:pStyle w:val="ListParagraph"/>
        <w:numPr>
          <w:ilvl w:val="0"/>
          <w:numId w:val="38"/>
        </w:numPr>
        <w:spacing w:before="120" w:after="120"/>
        <w:jc w:val="both"/>
        <w:rPr>
          <w:rFonts w:ascii="Arial" w:hAnsi="Arial" w:cs="Arial"/>
          <w:b/>
          <w:bCs/>
        </w:rPr>
      </w:pPr>
      <w:r w:rsidRPr="002F49C7">
        <w:rPr>
          <w:rFonts w:ascii="Arial" w:hAnsi="Arial" w:cs="Arial" w:hint="eastAsia"/>
          <w:b/>
          <w:bCs/>
        </w:rPr>
        <w:t>S</w:t>
      </w:r>
      <w:r w:rsidRPr="002F49C7">
        <w:rPr>
          <w:rFonts w:ascii="Arial" w:hAnsi="Arial" w:cs="Arial"/>
          <w:b/>
          <w:bCs/>
        </w:rPr>
        <w:t>erving cell index</w:t>
      </w:r>
    </w:p>
    <w:p w14:paraId="0F93521E" w14:textId="77777777" w:rsidR="00EE47BD" w:rsidRDefault="00EE47BD" w:rsidP="00EE47BD">
      <w:pPr>
        <w:pStyle w:val="ListParagraph"/>
        <w:numPr>
          <w:ilvl w:val="0"/>
          <w:numId w:val="38"/>
        </w:numPr>
        <w:spacing w:before="120" w:after="120"/>
        <w:jc w:val="both"/>
        <w:rPr>
          <w:rFonts w:ascii="Arial" w:hAnsi="Arial" w:cs="Arial"/>
          <w:b/>
          <w:bCs/>
        </w:rPr>
      </w:pPr>
      <w:r w:rsidRPr="007E4CCA">
        <w:rPr>
          <w:rFonts w:ascii="Arial" w:hAnsi="Arial" w:cs="Arial"/>
          <w:b/>
          <w:bCs/>
        </w:rPr>
        <w:t>SCell activation/deactivation</w:t>
      </w:r>
    </w:p>
    <w:p w14:paraId="21C20CD3" w14:textId="77777777" w:rsidR="00EE47BD" w:rsidRDefault="00EE47BD" w:rsidP="00EE47BD">
      <w:pPr>
        <w:pStyle w:val="ListParagraph"/>
        <w:numPr>
          <w:ilvl w:val="0"/>
          <w:numId w:val="38"/>
        </w:numPr>
        <w:spacing w:before="120" w:after="120"/>
        <w:jc w:val="both"/>
        <w:rPr>
          <w:rFonts w:ascii="Arial" w:hAnsi="Arial" w:cs="Arial"/>
          <w:b/>
          <w:bCs/>
        </w:rPr>
      </w:pPr>
      <w:r w:rsidRPr="00FF062D">
        <w:rPr>
          <w:rFonts w:ascii="Arial" w:hAnsi="Arial" w:cs="Arial"/>
          <w:b/>
          <w:bCs/>
        </w:rPr>
        <w:t>CFRA resources availability</w:t>
      </w:r>
    </w:p>
    <w:p w14:paraId="2C72B429" w14:textId="77777777" w:rsidR="00EE47BD" w:rsidRDefault="00EE47BD" w:rsidP="00EE47BD">
      <w:pPr>
        <w:pStyle w:val="ListParagraph"/>
        <w:numPr>
          <w:ilvl w:val="0"/>
          <w:numId w:val="38"/>
        </w:numPr>
        <w:spacing w:before="120" w:after="120"/>
        <w:jc w:val="both"/>
        <w:rPr>
          <w:rFonts w:ascii="Arial" w:hAnsi="Arial" w:cs="Arial"/>
          <w:b/>
          <w:bCs/>
        </w:rPr>
      </w:pPr>
      <w:r w:rsidRPr="00FF062D">
        <w:rPr>
          <w:rFonts w:ascii="Arial" w:eastAsiaTheme="minorEastAsia" w:hAnsi="Arial" w:cs="Arial" w:hint="eastAsia"/>
          <w:b/>
          <w:bCs/>
          <w:lang w:eastAsia="zh-TW"/>
        </w:rPr>
        <w:t>U</w:t>
      </w:r>
      <w:r w:rsidRPr="00FF062D">
        <w:rPr>
          <w:rFonts w:ascii="Arial" w:eastAsiaTheme="minorEastAsia" w:hAnsi="Arial" w:cs="Arial"/>
          <w:b/>
          <w:bCs/>
          <w:lang w:eastAsia="zh-TW"/>
        </w:rPr>
        <w:t>L grant for the first message</w:t>
      </w:r>
    </w:p>
    <w:p w14:paraId="2330EDFC" w14:textId="77777777" w:rsidR="00EE47BD" w:rsidRDefault="00EE47BD" w:rsidP="00EE47BD">
      <w:pPr>
        <w:pStyle w:val="ListParagraph"/>
        <w:numPr>
          <w:ilvl w:val="0"/>
          <w:numId w:val="38"/>
        </w:numPr>
        <w:spacing w:before="120" w:after="120"/>
        <w:jc w:val="both"/>
        <w:rPr>
          <w:rFonts w:ascii="Arial" w:hAnsi="Arial" w:cs="Arial"/>
          <w:b/>
          <w:bCs/>
        </w:rPr>
      </w:pPr>
      <w:r>
        <w:rPr>
          <w:rFonts w:ascii="Arial" w:eastAsiaTheme="minorEastAsia" w:hAnsi="Arial" w:cs="Arial" w:hint="eastAsia"/>
          <w:b/>
          <w:bCs/>
          <w:lang w:eastAsia="zh-TW"/>
        </w:rPr>
        <w:t>C</w:t>
      </w:r>
      <w:r>
        <w:rPr>
          <w:rFonts w:ascii="Arial" w:eastAsiaTheme="minorEastAsia" w:hAnsi="Arial" w:cs="Arial"/>
          <w:b/>
          <w:bCs/>
          <w:lang w:eastAsia="zh-TW"/>
        </w:rPr>
        <w:t>-RNTI</w:t>
      </w:r>
    </w:p>
    <w:p w14:paraId="54475093" w14:textId="7C4468F6" w:rsidR="003E7040" w:rsidRPr="003E7040" w:rsidRDefault="003E7040" w:rsidP="003E7040">
      <w:pPr>
        <w:spacing w:before="120" w:after="120"/>
        <w:jc w:val="both"/>
        <w:rPr>
          <w:rFonts w:ascii="Arial" w:hAnsi="Arial" w:cs="Arial"/>
          <w:b/>
          <w:bCs/>
          <w:sz w:val="20"/>
          <w:szCs w:val="20"/>
        </w:rPr>
      </w:pPr>
      <w:r w:rsidRPr="003E7040">
        <w:rPr>
          <w:rFonts w:ascii="Arial" w:hAnsi="Arial" w:cs="Arial" w:hint="eastAsia"/>
          <w:b/>
          <w:bCs/>
          <w:sz w:val="20"/>
          <w:szCs w:val="20"/>
        </w:rPr>
        <w:t>P</w:t>
      </w:r>
      <w:r w:rsidRPr="003E7040">
        <w:rPr>
          <w:rFonts w:ascii="Arial" w:hAnsi="Arial" w:cs="Arial"/>
          <w:b/>
          <w:bCs/>
          <w:sz w:val="20"/>
          <w:szCs w:val="20"/>
        </w:rPr>
        <w:t>roposal 4:</w:t>
      </w:r>
      <w:r w:rsidR="0095102D">
        <w:rPr>
          <w:rFonts w:ascii="Arial" w:hAnsi="Arial" w:cs="Arial"/>
          <w:b/>
          <w:bCs/>
          <w:sz w:val="20"/>
          <w:szCs w:val="20"/>
        </w:rPr>
        <w:t xml:space="preserve"> </w:t>
      </w:r>
      <w:r w:rsidRPr="003E7040">
        <w:rPr>
          <w:rFonts w:ascii="Arial" w:hAnsi="Arial" w:cs="Arial"/>
          <w:b/>
          <w:bCs/>
          <w:sz w:val="20"/>
          <w:szCs w:val="20"/>
        </w:rPr>
        <w:t xml:space="preserve">Some fields in the LTM command MAC CE </w:t>
      </w:r>
      <w:r>
        <w:rPr>
          <w:rFonts w:ascii="Arial" w:hAnsi="Arial" w:cs="Arial"/>
          <w:b/>
          <w:bCs/>
          <w:sz w:val="20"/>
          <w:szCs w:val="20"/>
        </w:rPr>
        <w:t>are</w:t>
      </w:r>
      <w:r w:rsidRPr="003E7040">
        <w:rPr>
          <w:rFonts w:ascii="Arial" w:hAnsi="Arial" w:cs="Arial"/>
          <w:b/>
          <w:bCs/>
          <w:sz w:val="20"/>
          <w:szCs w:val="20"/>
        </w:rPr>
        <w:t xml:space="preserve"> not always present. The MAC CE design should ensure UE to interpretate the fields properly.</w:t>
      </w: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05337421" w14:textId="0FA1B5B2" w:rsidR="006B1CBF" w:rsidRDefault="009910AA" w:rsidP="008D6AC3">
      <w:pPr>
        <w:pStyle w:val="ListParagraph"/>
        <w:numPr>
          <w:ilvl w:val="0"/>
          <w:numId w:val="5"/>
        </w:numPr>
        <w:rPr>
          <w:rFonts w:ascii="Arial" w:hAnsi="Arial" w:cs="Arial"/>
        </w:rPr>
      </w:pPr>
      <w:r>
        <w:rPr>
          <w:rFonts w:ascii="Arial" w:hAnsi="Arial" w:cs="Arial"/>
        </w:rPr>
        <w:t>RAN1#112bis Chair’s note</w:t>
      </w:r>
    </w:p>
    <w:p w14:paraId="49C4324C" w14:textId="3B4DBBB2" w:rsidR="009910AA" w:rsidRDefault="009910AA" w:rsidP="008D6AC3">
      <w:pPr>
        <w:pStyle w:val="ListParagraph"/>
        <w:numPr>
          <w:ilvl w:val="0"/>
          <w:numId w:val="5"/>
        </w:numPr>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AN2#121bis Chair’s note</w:t>
      </w:r>
    </w:p>
    <w:sectPr w:rsidR="009910AA"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B932" w14:textId="77777777" w:rsidR="00B61742" w:rsidRDefault="00B61742">
      <w:pPr>
        <w:pStyle w:val="TAL"/>
      </w:pPr>
      <w:r>
        <w:separator/>
      </w:r>
    </w:p>
  </w:endnote>
  <w:endnote w:type="continuationSeparator" w:id="0">
    <w:p w14:paraId="0DA305CB" w14:textId="77777777" w:rsidR="00B61742" w:rsidRDefault="00B6174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4953" w14:textId="77777777" w:rsidR="00B61742" w:rsidRDefault="00B61742">
      <w:pPr>
        <w:pStyle w:val="TAL"/>
      </w:pPr>
      <w:r>
        <w:separator/>
      </w:r>
    </w:p>
  </w:footnote>
  <w:footnote w:type="continuationSeparator" w:id="0">
    <w:p w14:paraId="742A77BE" w14:textId="77777777" w:rsidR="00B61742" w:rsidRDefault="00B6174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FBF"/>
    <w:multiLevelType w:val="hybridMultilevel"/>
    <w:tmpl w:val="1ABCFD2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0810DD"/>
    <w:multiLevelType w:val="hybridMultilevel"/>
    <w:tmpl w:val="18C6E73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2D2B8E"/>
    <w:multiLevelType w:val="hybridMultilevel"/>
    <w:tmpl w:val="F82095D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B613A2"/>
    <w:multiLevelType w:val="hybridMultilevel"/>
    <w:tmpl w:val="ED02F6E2"/>
    <w:lvl w:ilvl="0" w:tplc="FFFFFFFF">
      <w:start w:val="1"/>
      <w:numFmt w:val="bullet"/>
      <w:lvlText w:val=""/>
      <w:lvlJc w:val="left"/>
      <w:pPr>
        <w:ind w:left="480" w:hanging="480"/>
      </w:pPr>
      <w:rPr>
        <w:rFonts w:ascii="Wingdings" w:hAnsi="Wingdings" w:hint="default"/>
      </w:rPr>
    </w:lvl>
    <w:lvl w:ilvl="1" w:tplc="A704DE8E">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37BFB"/>
    <w:multiLevelType w:val="hybridMultilevel"/>
    <w:tmpl w:val="19D67C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A72728A"/>
    <w:multiLevelType w:val="hybridMultilevel"/>
    <w:tmpl w:val="E35CC56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7110CB1"/>
    <w:multiLevelType w:val="hybridMultilevel"/>
    <w:tmpl w:val="06DEE400"/>
    <w:lvl w:ilvl="0" w:tplc="A704DE8E">
      <w:start w:val="1"/>
      <w:numFmt w:val="bullet"/>
      <w:lvlText w:val=""/>
      <w:lvlJc w:val="left"/>
      <w:pPr>
        <w:ind w:left="962" w:hanging="480"/>
      </w:pPr>
      <w:rPr>
        <w:rFonts w:ascii="Wingdings" w:hAnsi="Wingdings" w:hint="default"/>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10" w15:restartNumberingAfterBreak="0">
    <w:nsid w:val="17322021"/>
    <w:multiLevelType w:val="hybridMultilevel"/>
    <w:tmpl w:val="704CA45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E3EF7"/>
    <w:multiLevelType w:val="hybridMultilevel"/>
    <w:tmpl w:val="A558D0C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6F56D6"/>
    <w:multiLevelType w:val="hybridMultilevel"/>
    <w:tmpl w:val="0AFA833A"/>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8FF5DA3"/>
    <w:multiLevelType w:val="hybridMultilevel"/>
    <w:tmpl w:val="FD44D84E"/>
    <w:lvl w:ilvl="0" w:tplc="A704DE8E">
      <w:start w:val="1"/>
      <w:numFmt w:val="bullet"/>
      <w:lvlText w:val=""/>
      <w:lvlJc w:val="left"/>
      <w:pPr>
        <w:ind w:left="480" w:hanging="480"/>
      </w:pPr>
      <w:rPr>
        <w:rFonts w:ascii="Wingdings" w:hAnsi="Wingdings" w:hint="default"/>
      </w:rPr>
    </w:lvl>
    <w:lvl w:ilvl="1" w:tplc="5100F39E">
      <w:start w:val="5"/>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48A078FE"/>
    <w:multiLevelType w:val="hybridMultilevel"/>
    <w:tmpl w:val="82B4C56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5A25143D"/>
    <w:multiLevelType w:val="hybridMultilevel"/>
    <w:tmpl w:val="29E491E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520ECD"/>
    <w:multiLevelType w:val="hybridMultilevel"/>
    <w:tmpl w:val="8FE6F3C0"/>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03241"/>
    <w:multiLevelType w:val="hybridMultilevel"/>
    <w:tmpl w:val="4AF88C8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297"/>
        </w:tabs>
        <w:ind w:left="-6297" w:hanging="360"/>
      </w:pPr>
      <w:rPr>
        <w:rFonts w:ascii="Symbol" w:hAnsi="Symbol" w:hint="default"/>
        <w:b/>
        <w:i w:val="0"/>
        <w:color w:val="auto"/>
        <w:sz w:val="22"/>
      </w:rPr>
    </w:lvl>
    <w:lvl w:ilvl="1" w:tplc="04090003">
      <w:start w:val="1"/>
      <w:numFmt w:val="bullet"/>
      <w:lvlText w:val="o"/>
      <w:lvlJc w:val="left"/>
      <w:pPr>
        <w:tabs>
          <w:tab w:val="num" w:pos="-12057"/>
        </w:tabs>
        <w:ind w:left="-12057" w:hanging="360"/>
      </w:pPr>
      <w:rPr>
        <w:rFonts w:ascii="Courier New" w:hAnsi="Courier New" w:cs="Courier New" w:hint="default"/>
      </w:rPr>
    </w:lvl>
    <w:lvl w:ilvl="2" w:tplc="04090005">
      <w:start w:val="1"/>
      <w:numFmt w:val="bullet"/>
      <w:lvlText w:val=""/>
      <w:lvlJc w:val="left"/>
      <w:pPr>
        <w:tabs>
          <w:tab w:val="num" w:pos="-11337"/>
        </w:tabs>
        <w:ind w:left="-11337" w:hanging="360"/>
      </w:pPr>
      <w:rPr>
        <w:rFonts w:ascii="Wingdings" w:hAnsi="Wingdings" w:hint="default"/>
      </w:rPr>
    </w:lvl>
    <w:lvl w:ilvl="3" w:tplc="04090001">
      <w:start w:val="1"/>
      <w:numFmt w:val="bullet"/>
      <w:lvlText w:val=""/>
      <w:lvlJc w:val="left"/>
      <w:pPr>
        <w:tabs>
          <w:tab w:val="num" w:pos="-10617"/>
        </w:tabs>
        <w:ind w:left="-10617" w:hanging="360"/>
      </w:pPr>
      <w:rPr>
        <w:rFonts w:ascii="Symbol" w:hAnsi="Symbol" w:hint="default"/>
      </w:rPr>
    </w:lvl>
    <w:lvl w:ilvl="4" w:tplc="04090003">
      <w:start w:val="1"/>
      <w:numFmt w:val="bullet"/>
      <w:lvlText w:val="o"/>
      <w:lvlJc w:val="left"/>
      <w:pPr>
        <w:tabs>
          <w:tab w:val="num" w:pos="-9897"/>
        </w:tabs>
        <w:ind w:left="-9897" w:hanging="360"/>
      </w:pPr>
      <w:rPr>
        <w:rFonts w:ascii="Courier New" w:hAnsi="Courier New" w:cs="Courier New" w:hint="default"/>
      </w:rPr>
    </w:lvl>
    <w:lvl w:ilvl="5" w:tplc="04090005">
      <w:start w:val="1"/>
      <w:numFmt w:val="bullet"/>
      <w:lvlText w:val=""/>
      <w:lvlJc w:val="left"/>
      <w:pPr>
        <w:tabs>
          <w:tab w:val="num" w:pos="-9177"/>
        </w:tabs>
        <w:ind w:left="-9177" w:hanging="360"/>
      </w:pPr>
      <w:rPr>
        <w:rFonts w:ascii="Wingdings" w:hAnsi="Wingdings" w:hint="default"/>
      </w:rPr>
    </w:lvl>
    <w:lvl w:ilvl="6" w:tplc="04090001">
      <w:start w:val="1"/>
      <w:numFmt w:val="bullet"/>
      <w:lvlText w:val=""/>
      <w:lvlJc w:val="left"/>
      <w:pPr>
        <w:tabs>
          <w:tab w:val="num" w:pos="-8457"/>
        </w:tabs>
        <w:ind w:left="-8457" w:hanging="360"/>
      </w:pPr>
      <w:rPr>
        <w:rFonts w:ascii="Symbol" w:hAnsi="Symbol" w:hint="default"/>
      </w:rPr>
    </w:lvl>
    <w:lvl w:ilvl="7" w:tplc="04090003" w:tentative="1">
      <w:start w:val="1"/>
      <w:numFmt w:val="bullet"/>
      <w:lvlText w:val="o"/>
      <w:lvlJc w:val="left"/>
      <w:pPr>
        <w:tabs>
          <w:tab w:val="num" w:pos="-7737"/>
        </w:tabs>
        <w:ind w:left="-7737" w:hanging="360"/>
      </w:pPr>
      <w:rPr>
        <w:rFonts w:ascii="Courier New" w:hAnsi="Courier New" w:cs="Courier New" w:hint="default"/>
      </w:rPr>
    </w:lvl>
    <w:lvl w:ilvl="8" w:tplc="04090005" w:tentative="1">
      <w:start w:val="1"/>
      <w:numFmt w:val="bullet"/>
      <w:lvlText w:val=""/>
      <w:lvlJc w:val="left"/>
      <w:pPr>
        <w:tabs>
          <w:tab w:val="num" w:pos="-7017"/>
        </w:tabs>
        <w:ind w:left="-7017" w:hanging="36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B170C3"/>
    <w:multiLevelType w:val="hybridMultilevel"/>
    <w:tmpl w:val="834A3F2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B601BB"/>
    <w:multiLevelType w:val="hybridMultilevel"/>
    <w:tmpl w:val="095C4E7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3814491">
    <w:abstractNumId w:val="16"/>
  </w:num>
  <w:num w:numId="2" w16cid:durableId="1603297241">
    <w:abstractNumId w:val="29"/>
  </w:num>
  <w:num w:numId="3" w16cid:durableId="1521703621">
    <w:abstractNumId w:val="25"/>
  </w:num>
  <w:num w:numId="4" w16cid:durableId="537937690">
    <w:abstractNumId w:val="18"/>
  </w:num>
  <w:num w:numId="5" w16cid:durableId="23362175">
    <w:abstractNumId w:val="7"/>
  </w:num>
  <w:num w:numId="6" w16cid:durableId="790364970">
    <w:abstractNumId w:val="21"/>
  </w:num>
  <w:num w:numId="7" w16cid:durableId="1722509758">
    <w:abstractNumId w:val="4"/>
  </w:num>
  <w:num w:numId="8" w16cid:durableId="426313695">
    <w:abstractNumId w:val="23"/>
  </w:num>
  <w:num w:numId="9" w16cid:durableId="1474056260">
    <w:abstractNumId w:val="11"/>
  </w:num>
  <w:num w:numId="10" w16cid:durableId="100996235">
    <w:abstractNumId w:val="14"/>
  </w:num>
  <w:num w:numId="11" w16cid:durableId="516969742">
    <w:abstractNumId w:val="8"/>
  </w:num>
  <w:num w:numId="12" w16cid:durableId="2083289768">
    <w:abstractNumId w:val="4"/>
  </w:num>
  <w:num w:numId="13" w16cid:durableId="1115054141">
    <w:abstractNumId w:val="11"/>
  </w:num>
  <w:num w:numId="14" w16cid:durableId="1809738880">
    <w:abstractNumId w:val="18"/>
  </w:num>
  <w:num w:numId="15" w16cid:durableId="270093020">
    <w:abstractNumId w:val="12"/>
  </w:num>
  <w:num w:numId="16" w16cid:durableId="1558735858">
    <w:abstractNumId w:val="0"/>
  </w:num>
  <w:num w:numId="17" w16cid:durableId="361979293">
    <w:abstractNumId w:val="6"/>
  </w:num>
  <w:num w:numId="18" w16cid:durableId="789472818">
    <w:abstractNumId w:val="19"/>
  </w:num>
  <w:num w:numId="19" w16cid:durableId="1151600813">
    <w:abstractNumId w:val="5"/>
  </w:num>
  <w:num w:numId="20" w16cid:durableId="2110857533">
    <w:abstractNumId w:val="20"/>
  </w:num>
  <w:num w:numId="21" w16cid:durableId="1045327595">
    <w:abstractNumId w:val="27"/>
  </w:num>
  <w:num w:numId="22" w16cid:durableId="1209301210">
    <w:abstractNumId w:val="10"/>
  </w:num>
  <w:num w:numId="23" w16cid:durableId="182018474">
    <w:abstractNumId w:val="25"/>
  </w:num>
  <w:num w:numId="24" w16cid:durableId="2044165191">
    <w:abstractNumId w:val="28"/>
  </w:num>
  <w:num w:numId="25" w16cid:durableId="530731085">
    <w:abstractNumId w:val="25"/>
  </w:num>
  <w:num w:numId="26" w16cid:durableId="100341742">
    <w:abstractNumId w:val="26"/>
  </w:num>
  <w:num w:numId="27" w16cid:durableId="1349794103">
    <w:abstractNumId w:val="25"/>
  </w:num>
  <w:num w:numId="28" w16cid:durableId="1094399057">
    <w:abstractNumId w:val="18"/>
  </w:num>
  <w:num w:numId="29" w16cid:durableId="880820526">
    <w:abstractNumId w:val="18"/>
  </w:num>
  <w:num w:numId="30" w16cid:durableId="206333501">
    <w:abstractNumId w:val="2"/>
  </w:num>
  <w:num w:numId="31" w16cid:durableId="1643659110">
    <w:abstractNumId w:val="30"/>
  </w:num>
  <w:num w:numId="32" w16cid:durableId="370766944">
    <w:abstractNumId w:val="22"/>
  </w:num>
  <w:num w:numId="33" w16cid:durableId="40793704">
    <w:abstractNumId w:val="17"/>
  </w:num>
  <w:num w:numId="34" w16cid:durableId="2037384980">
    <w:abstractNumId w:val="13"/>
  </w:num>
  <w:num w:numId="35" w16cid:durableId="580719976">
    <w:abstractNumId w:val="24"/>
  </w:num>
  <w:num w:numId="36" w16cid:durableId="2109306667">
    <w:abstractNumId w:val="1"/>
  </w:num>
  <w:num w:numId="37" w16cid:durableId="384597652">
    <w:abstractNumId w:val="15"/>
  </w:num>
  <w:num w:numId="38" w16cid:durableId="1861578192">
    <w:abstractNumId w:val="9"/>
  </w:num>
  <w:num w:numId="39" w16cid:durableId="183764379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811"/>
    <w:rsid w:val="000219AC"/>
    <w:rsid w:val="00021DF4"/>
    <w:rsid w:val="00021F10"/>
    <w:rsid w:val="0002218A"/>
    <w:rsid w:val="0002222E"/>
    <w:rsid w:val="00022A1C"/>
    <w:rsid w:val="00023418"/>
    <w:rsid w:val="000235B8"/>
    <w:rsid w:val="000235EC"/>
    <w:rsid w:val="00023A66"/>
    <w:rsid w:val="00023AE2"/>
    <w:rsid w:val="00023D61"/>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628"/>
    <w:rsid w:val="000358D4"/>
    <w:rsid w:val="0003597F"/>
    <w:rsid w:val="00035B08"/>
    <w:rsid w:val="00035BCE"/>
    <w:rsid w:val="000363DE"/>
    <w:rsid w:val="0003653A"/>
    <w:rsid w:val="0003699F"/>
    <w:rsid w:val="00036FA8"/>
    <w:rsid w:val="000370C3"/>
    <w:rsid w:val="0003726E"/>
    <w:rsid w:val="00037A9E"/>
    <w:rsid w:val="00037C0A"/>
    <w:rsid w:val="00040B0F"/>
    <w:rsid w:val="00040B33"/>
    <w:rsid w:val="00040F05"/>
    <w:rsid w:val="00041191"/>
    <w:rsid w:val="000412E0"/>
    <w:rsid w:val="00041470"/>
    <w:rsid w:val="000414B5"/>
    <w:rsid w:val="000415B7"/>
    <w:rsid w:val="00041A22"/>
    <w:rsid w:val="00041A26"/>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B4B"/>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CAC"/>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94C"/>
    <w:rsid w:val="00054F3A"/>
    <w:rsid w:val="000552EC"/>
    <w:rsid w:val="000554D7"/>
    <w:rsid w:val="00055863"/>
    <w:rsid w:val="00055B1F"/>
    <w:rsid w:val="00055C87"/>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963"/>
    <w:rsid w:val="00062BA4"/>
    <w:rsid w:val="00062D5D"/>
    <w:rsid w:val="00063143"/>
    <w:rsid w:val="00063252"/>
    <w:rsid w:val="000634DE"/>
    <w:rsid w:val="000637C2"/>
    <w:rsid w:val="00063C5D"/>
    <w:rsid w:val="00063DD6"/>
    <w:rsid w:val="00063E8E"/>
    <w:rsid w:val="0006478B"/>
    <w:rsid w:val="00064AE1"/>
    <w:rsid w:val="00064DD9"/>
    <w:rsid w:val="00064E7D"/>
    <w:rsid w:val="00064F3A"/>
    <w:rsid w:val="000653B1"/>
    <w:rsid w:val="0006586E"/>
    <w:rsid w:val="000658B7"/>
    <w:rsid w:val="00065EF2"/>
    <w:rsid w:val="00066193"/>
    <w:rsid w:val="0006668A"/>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68"/>
    <w:rsid w:val="00075D95"/>
    <w:rsid w:val="0007690E"/>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4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06A8"/>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7D3"/>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3FD0"/>
    <w:rsid w:val="000D405C"/>
    <w:rsid w:val="000D43F1"/>
    <w:rsid w:val="000D454A"/>
    <w:rsid w:val="000D48AF"/>
    <w:rsid w:val="000D4A71"/>
    <w:rsid w:val="000D4B78"/>
    <w:rsid w:val="000D5252"/>
    <w:rsid w:val="000D5403"/>
    <w:rsid w:val="000D572E"/>
    <w:rsid w:val="000D577F"/>
    <w:rsid w:val="000D57FE"/>
    <w:rsid w:val="000D5904"/>
    <w:rsid w:val="000D5BCB"/>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9DE"/>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6B"/>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201"/>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AFB"/>
    <w:rsid w:val="00101E79"/>
    <w:rsid w:val="00102416"/>
    <w:rsid w:val="001024E4"/>
    <w:rsid w:val="001029CE"/>
    <w:rsid w:val="00102C04"/>
    <w:rsid w:val="001031FF"/>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BC1"/>
    <w:rsid w:val="00106DAC"/>
    <w:rsid w:val="00106E5C"/>
    <w:rsid w:val="00106F4F"/>
    <w:rsid w:val="001070F3"/>
    <w:rsid w:val="00107180"/>
    <w:rsid w:val="0010742C"/>
    <w:rsid w:val="00107ACC"/>
    <w:rsid w:val="00107C9F"/>
    <w:rsid w:val="00107D14"/>
    <w:rsid w:val="00107FAB"/>
    <w:rsid w:val="00110F55"/>
    <w:rsid w:val="0011102B"/>
    <w:rsid w:val="001118BE"/>
    <w:rsid w:val="00111A08"/>
    <w:rsid w:val="00111A0F"/>
    <w:rsid w:val="00111C9C"/>
    <w:rsid w:val="00112390"/>
    <w:rsid w:val="00112549"/>
    <w:rsid w:val="001126B2"/>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7D8"/>
    <w:rsid w:val="001208C1"/>
    <w:rsid w:val="00120A18"/>
    <w:rsid w:val="00120E47"/>
    <w:rsid w:val="00120EEF"/>
    <w:rsid w:val="00121979"/>
    <w:rsid w:val="00121CB1"/>
    <w:rsid w:val="00121DA7"/>
    <w:rsid w:val="00121DF8"/>
    <w:rsid w:val="00122172"/>
    <w:rsid w:val="00122655"/>
    <w:rsid w:val="00122752"/>
    <w:rsid w:val="001227B6"/>
    <w:rsid w:val="00122843"/>
    <w:rsid w:val="001229C5"/>
    <w:rsid w:val="00123844"/>
    <w:rsid w:val="0012389B"/>
    <w:rsid w:val="00123A2D"/>
    <w:rsid w:val="00123BF4"/>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27D9A"/>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455"/>
    <w:rsid w:val="001355E7"/>
    <w:rsid w:val="00135895"/>
    <w:rsid w:val="00136162"/>
    <w:rsid w:val="00136259"/>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2E4F"/>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0FF"/>
    <w:rsid w:val="0017059A"/>
    <w:rsid w:val="001707E4"/>
    <w:rsid w:val="001709FA"/>
    <w:rsid w:val="00170B0C"/>
    <w:rsid w:val="00170DD5"/>
    <w:rsid w:val="00170F4B"/>
    <w:rsid w:val="00170FC7"/>
    <w:rsid w:val="00170FFA"/>
    <w:rsid w:val="00171766"/>
    <w:rsid w:val="00171B49"/>
    <w:rsid w:val="00171C07"/>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DFC"/>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9BC"/>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28"/>
    <w:rsid w:val="00194565"/>
    <w:rsid w:val="00194618"/>
    <w:rsid w:val="00194725"/>
    <w:rsid w:val="00194FDB"/>
    <w:rsid w:val="001952C7"/>
    <w:rsid w:val="00195C5E"/>
    <w:rsid w:val="00195D6D"/>
    <w:rsid w:val="00196218"/>
    <w:rsid w:val="00196448"/>
    <w:rsid w:val="0019654B"/>
    <w:rsid w:val="00196B7F"/>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37C"/>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67B"/>
    <w:rsid w:val="001A6A2B"/>
    <w:rsid w:val="001A6BAF"/>
    <w:rsid w:val="001A7307"/>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888"/>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0E3"/>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43D"/>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2E"/>
    <w:rsid w:val="001D5451"/>
    <w:rsid w:val="001D54CA"/>
    <w:rsid w:val="001D5588"/>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42A"/>
    <w:rsid w:val="001E4E5A"/>
    <w:rsid w:val="001E4F6F"/>
    <w:rsid w:val="001E50B2"/>
    <w:rsid w:val="001E5E94"/>
    <w:rsid w:val="001E5F31"/>
    <w:rsid w:val="001E6802"/>
    <w:rsid w:val="001E6840"/>
    <w:rsid w:val="001E6981"/>
    <w:rsid w:val="001E69FB"/>
    <w:rsid w:val="001E6D12"/>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C90"/>
    <w:rsid w:val="001F31AA"/>
    <w:rsid w:val="001F3360"/>
    <w:rsid w:val="001F34A0"/>
    <w:rsid w:val="001F38C0"/>
    <w:rsid w:val="001F39ED"/>
    <w:rsid w:val="001F3A6A"/>
    <w:rsid w:val="001F3E0D"/>
    <w:rsid w:val="001F3E7D"/>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7C3"/>
    <w:rsid w:val="00225B66"/>
    <w:rsid w:val="00225E1F"/>
    <w:rsid w:val="00225EFA"/>
    <w:rsid w:val="00226215"/>
    <w:rsid w:val="002262F0"/>
    <w:rsid w:val="0022635D"/>
    <w:rsid w:val="002264E0"/>
    <w:rsid w:val="002269E2"/>
    <w:rsid w:val="00226AFA"/>
    <w:rsid w:val="00227891"/>
    <w:rsid w:val="002278A7"/>
    <w:rsid w:val="00227AF0"/>
    <w:rsid w:val="00227D71"/>
    <w:rsid w:val="00227E88"/>
    <w:rsid w:val="00230592"/>
    <w:rsid w:val="002308C9"/>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3012"/>
    <w:rsid w:val="00243E36"/>
    <w:rsid w:val="00243F03"/>
    <w:rsid w:val="002441B2"/>
    <w:rsid w:val="00244724"/>
    <w:rsid w:val="00244753"/>
    <w:rsid w:val="00244C59"/>
    <w:rsid w:val="00244CF2"/>
    <w:rsid w:val="00244E06"/>
    <w:rsid w:val="00245EE7"/>
    <w:rsid w:val="002461FF"/>
    <w:rsid w:val="00246C14"/>
    <w:rsid w:val="00247917"/>
    <w:rsid w:val="00247A87"/>
    <w:rsid w:val="00247BCB"/>
    <w:rsid w:val="00247E30"/>
    <w:rsid w:val="002507FE"/>
    <w:rsid w:val="00250819"/>
    <w:rsid w:val="00250F65"/>
    <w:rsid w:val="00251111"/>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83A"/>
    <w:rsid w:val="00262A3B"/>
    <w:rsid w:val="002631E6"/>
    <w:rsid w:val="00263A1D"/>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2DF"/>
    <w:rsid w:val="00266860"/>
    <w:rsid w:val="002668E8"/>
    <w:rsid w:val="00266B6F"/>
    <w:rsid w:val="00266C70"/>
    <w:rsid w:val="00266D4E"/>
    <w:rsid w:val="00266DD1"/>
    <w:rsid w:val="00266F97"/>
    <w:rsid w:val="0026787F"/>
    <w:rsid w:val="00267AF8"/>
    <w:rsid w:val="00267B8B"/>
    <w:rsid w:val="00267D26"/>
    <w:rsid w:val="00267EE4"/>
    <w:rsid w:val="00270531"/>
    <w:rsid w:val="002711C8"/>
    <w:rsid w:val="002711CD"/>
    <w:rsid w:val="0027144D"/>
    <w:rsid w:val="00271C8B"/>
    <w:rsid w:val="00271EC2"/>
    <w:rsid w:val="00272148"/>
    <w:rsid w:val="00272232"/>
    <w:rsid w:val="00272295"/>
    <w:rsid w:val="002722C0"/>
    <w:rsid w:val="0027255B"/>
    <w:rsid w:val="002726D3"/>
    <w:rsid w:val="00272769"/>
    <w:rsid w:val="00272A5B"/>
    <w:rsid w:val="00272E19"/>
    <w:rsid w:val="00273031"/>
    <w:rsid w:val="0027360D"/>
    <w:rsid w:val="002739D6"/>
    <w:rsid w:val="00273AF2"/>
    <w:rsid w:val="002741CF"/>
    <w:rsid w:val="0027484D"/>
    <w:rsid w:val="00274899"/>
    <w:rsid w:val="00274E65"/>
    <w:rsid w:val="00274FDB"/>
    <w:rsid w:val="0027525B"/>
    <w:rsid w:val="002756BE"/>
    <w:rsid w:val="00275747"/>
    <w:rsid w:val="00275A54"/>
    <w:rsid w:val="00275DF8"/>
    <w:rsid w:val="0027611E"/>
    <w:rsid w:val="002766AB"/>
    <w:rsid w:val="00276A4C"/>
    <w:rsid w:val="00277AB8"/>
    <w:rsid w:val="00277F25"/>
    <w:rsid w:val="00280272"/>
    <w:rsid w:val="00280511"/>
    <w:rsid w:val="00280849"/>
    <w:rsid w:val="00280C9F"/>
    <w:rsid w:val="00280CF1"/>
    <w:rsid w:val="00280FA2"/>
    <w:rsid w:val="0028140F"/>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517"/>
    <w:rsid w:val="00291720"/>
    <w:rsid w:val="00291A73"/>
    <w:rsid w:val="00291A8C"/>
    <w:rsid w:val="00291D7C"/>
    <w:rsid w:val="00292241"/>
    <w:rsid w:val="0029228B"/>
    <w:rsid w:val="002922A6"/>
    <w:rsid w:val="00292D99"/>
    <w:rsid w:val="00292FFC"/>
    <w:rsid w:val="00293427"/>
    <w:rsid w:val="0029363D"/>
    <w:rsid w:val="002938A3"/>
    <w:rsid w:val="00293B3D"/>
    <w:rsid w:val="00293CCB"/>
    <w:rsid w:val="00293D37"/>
    <w:rsid w:val="00293EA8"/>
    <w:rsid w:val="00293EE4"/>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6F69"/>
    <w:rsid w:val="00297018"/>
    <w:rsid w:val="00297210"/>
    <w:rsid w:val="002974A7"/>
    <w:rsid w:val="002979A5"/>
    <w:rsid w:val="00297A6C"/>
    <w:rsid w:val="00297FE1"/>
    <w:rsid w:val="002A02D5"/>
    <w:rsid w:val="002A0598"/>
    <w:rsid w:val="002A0777"/>
    <w:rsid w:val="002A0BAA"/>
    <w:rsid w:val="002A0C08"/>
    <w:rsid w:val="002A0D20"/>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C41"/>
    <w:rsid w:val="002B2EF6"/>
    <w:rsid w:val="002B3425"/>
    <w:rsid w:val="002B34BE"/>
    <w:rsid w:val="002B3A38"/>
    <w:rsid w:val="002B3CAA"/>
    <w:rsid w:val="002B42EE"/>
    <w:rsid w:val="002B45F7"/>
    <w:rsid w:val="002B4781"/>
    <w:rsid w:val="002B4A6E"/>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CE9"/>
    <w:rsid w:val="002C1D43"/>
    <w:rsid w:val="002C2116"/>
    <w:rsid w:val="002C2438"/>
    <w:rsid w:val="002C2811"/>
    <w:rsid w:val="002C2985"/>
    <w:rsid w:val="002C2B3E"/>
    <w:rsid w:val="002C2FFB"/>
    <w:rsid w:val="002C3971"/>
    <w:rsid w:val="002C399A"/>
    <w:rsid w:val="002C39F5"/>
    <w:rsid w:val="002C3A2A"/>
    <w:rsid w:val="002C3C52"/>
    <w:rsid w:val="002C3F5D"/>
    <w:rsid w:val="002C4012"/>
    <w:rsid w:val="002C43CF"/>
    <w:rsid w:val="002C44B7"/>
    <w:rsid w:val="002C4D04"/>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9C7"/>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05"/>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1FA"/>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0AF"/>
    <w:rsid w:val="00307100"/>
    <w:rsid w:val="003072BD"/>
    <w:rsid w:val="00307302"/>
    <w:rsid w:val="0030762E"/>
    <w:rsid w:val="003077D4"/>
    <w:rsid w:val="00307818"/>
    <w:rsid w:val="00307959"/>
    <w:rsid w:val="00307BB8"/>
    <w:rsid w:val="00307F6C"/>
    <w:rsid w:val="003100EE"/>
    <w:rsid w:val="003108D4"/>
    <w:rsid w:val="003112F7"/>
    <w:rsid w:val="003113C2"/>
    <w:rsid w:val="0031148E"/>
    <w:rsid w:val="003118B2"/>
    <w:rsid w:val="00311DF7"/>
    <w:rsid w:val="00311FBE"/>
    <w:rsid w:val="0031224B"/>
    <w:rsid w:val="0031230A"/>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E9"/>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01F"/>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8E8"/>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7E"/>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CBA"/>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C7A"/>
    <w:rsid w:val="00353E44"/>
    <w:rsid w:val="003543E6"/>
    <w:rsid w:val="003546F0"/>
    <w:rsid w:val="00354897"/>
    <w:rsid w:val="00354D00"/>
    <w:rsid w:val="00354D64"/>
    <w:rsid w:val="003559B6"/>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95"/>
    <w:rsid w:val="00364BBC"/>
    <w:rsid w:val="00364D21"/>
    <w:rsid w:val="00364D48"/>
    <w:rsid w:val="00364EE5"/>
    <w:rsid w:val="00365F4F"/>
    <w:rsid w:val="0036615C"/>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D29"/>
    <w:rsid w:val="00380EF5"/>
    <w:rsid w:val="00381138"/>
    <w:rsid w:val="003812C8"/>
    <w:rsid w:val="003812CB"/>
    <w:rsid w:val="003813AB"/>
    <w:rsid w:val="0038143F"/>
    <w:rsid w:val="003815BE"/>
    <w:rsid w:val="00381A3B"/>
    <w:rsid w:val="00381B11"/>
    <w:rsid w:val="00382097"/>
    <w:rsid w:val="00382770"/>
    <w:rsid w:val="003827BE"/>
    <w:rsid w:val="00382CCC"/>
    <w:rsid w:val="0038341B"/>
    <w:rsid w:val="003836EA"/>
    <w:rsid w:val="00384185"/>
    <w:rsid w:val="00384882"/>
    <w:rsid w:val="00384C5B"/>
    <w:rsid w:val="00384D46"/>
    <w:rsid w:val="003851DF"/>
    <w:rsid w:val="00385407"/>
    <w:rsid w:val="00385855"/>
    <w:rsid w:val="00385C65"/>
    <w:rsid w:val="00385DC0"/>
    <w:rsid w:val="00385DE0"/>
    <w:rsid w:val="00385EB7"/>
    <w:rsid w:val="00385F12"/>
    <w:rsid w:val="003861F3"/>
    <w:rsid w:val="003862C9"/>
    <w:rsid w:val="003863A1"/>
    <w:rsid w:val="00386434"/>
    <w:rsid w:val="0038653E"/>
    <w:rsid w:val="003868A4"/>
    <w:rsid w:val="00386C0E"/>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8FE"/>
    <w:rsid w:val="00397A56"/>
    <w:rsid w:val="00397A70"/>
    <w:rsid w:val="00397D7A"/>
    <w:rsid w:val="00397F23"/>
    <w:rsid w:val="003A008F"/>
    <w:rsid w:val="003A0269"/>
    <w:rsid w:val="003A050C"/>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1E5"/>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892"/>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7EA"/>
    <w:rsid w:val="003D08B7"/>
    <w:rsid w:val="003D110B"/>
    <w:rsid w:val="003D12A7"/>
    <w:rsid w:val="003D13BA"/>
    <w:rsid w:val="003D151B"/>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65E"/>
    <w:rsid w:val="003E0734"/>
    <w:rsid w:val="003E0A33"/>
    <w:rsid w:val="003E16A1"/>
    <w:rsid w:val="003E16FF"/>
    <w:rsid w:val="003E1DE7"/>
    <w:rsid w:val="003E1E85"/>
    <w:rsid w:val="003E2071"/>
    <w:rsid w:val="003E2093"/>
    <w:rsid w:val="003E22A8"/>
    <w:rsid w:val="003E2E7D"/>
    <w:rsid w:val="003E374F"/>
    <w:rsid w:val="003E3F36"/>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040"/>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674"/>
    <w:rsid w:val="003F1E76"/>
    <w:rsid w:val="003F1F21"/>
    <w:rsid w:val="003F2A53"/>
    <w:rsid w:val="003F2CD3"/>
    <w:rsid w:val="003F2FC1"/>
    <w:rsid w:val="003F32B8"/>
    <w:rsid w:val="003F32BD"/>
    <w:rsid w:val="003F33A5"/>
    <w:rsid w:val="003F34B5"/>
    <w:rsid w:val="003F4067"/>
    <w:rsid w:val="003F44CC"/>
    <w:rsid w:val="003F4580"/>
    <w:rsid w:val="003F45D9"/>
    <w:rsid w:val="003F4603"/>
    <w:rsid w:val="003F4D4E"/>
    <w:rsid w:val="003F4EE0"/>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7A7"/>
    <w:rsid w:val="004039A9"/>
    <w:rsid w:val="00403DF6"/>
    <w:rsid w:val="00403EF2"/>
    <w:rsid w:val="00404235"/>
    <w:rsid w:val="00404292"/>
    <w:rsid w:val="00404371"/>
    <w:rsid w:val="0040447E"/>
    <w:rsid w:val="0040453D"/>
    <w:rsid w:val="00404545"/>
    <w:rsid w:val="004045AC"/>
    <w:rsid w:val="0040474D"/>
    <w:rsid w:val="00404893"/>
    <w:rsid w:val="004048D5"/>
    <w:rsid w:val="00404A0C"/>
    <w:rsid w:val="00404DA6"/>
    <w:rsid w:val="00404E0C"/>
    <w:rsid w:val="00404EDD"/>
    <w:rsid w:val="00404FE9"/>
    <w:rsid w:val="00405053"/>
    <w:rsid w:val="0040564C"/>
    <w:rsid w:val="004059AF"/>
    <w:rsid w:val="00405B16"/>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73F"/>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13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4D3C"/>
    <w:rsid w:val="00435111"/>
    <w:rsid w:val="00435114"/>
    <w:rsid w:val="00435667"/>
    <w:rsid w:val="0043566A"/>
    <w:rsid w:val="004363F6"/>
    <w:rsid w:val="0043641D"/>
    <w:rsid w:val="00436429"/>
    <w:rsid w:val="0043646C"/>
    <w:rsid w:val="00436538"/>
    <w:rsid w:val="00436EA0"/>
    <w:rsid w:val="0043758A"/>
    <w:rsid w:val="004377ED"/>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15"/>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38"/>
    <w:rsid w:val="004736CE"/>
    <w:rsid w:val="004739CA"/>
    <w:rsid w:val="00473A85"/>
    <w:rsid w:val="004745A0"/>
    <w:rsid w:val="00474A22"/>
    <w:rsid w:val="00474DF7"/>
    <w:rsid w:val="00474FE2"/>
    <w:rsid w:val="00475407"/>
    <w:rsid w:val="00475582"/>
    <w:rsid w:val="00475A3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119"/>
    <w:rsid w:val="00482306"/>
    <w:rsid w:val="004825E9"/>
    <w:rsid w:val="004827CD"/>
    <w:rsid w:val="00482944"/>
    <w:rsid w:val="00482D04"/>
    <w:rsid w:val="00482DFF"/>
    <w:rsid w:val="00482FE3"/>
    <w:rsid w:val="004830C3"/>
    <w:rsid w:val="004833BA"/>
    <w:rsid w:val="004834D4"/>
    <w:rsid w:val="00483728"/>
    <w:rsid w:val="00483B8B"/>
    <w:rsid w:val="00483C85"/>
    <w:rsid w:val="00484280"/>
    <w:rsid w:val="00484366"/>
    <w:rsid w:val="0048437F"/>
    <w:rsid w:val="004843AA"/>
    <w:rsid w:val="004843D2"/>
    <w:rsid w:val="0048476C"/>
    <w:rsid w:val="00484AA8"/>
    <w:rsid w:val="0048528D"/>
    <w:rsid w:val="00485371"/>
    <w:rsid w:val="00485567"/>
    <w:rsid w:val="00485A45"/>
    <w:rsid w:val="00485AAB"/>
    <w:rsid w:val="00485F4A"/>
    <w:rsid w:val="00486201"/>
    <w:rsid w:val="004862DE"/>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3927"/>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1A5"/>
    <w:rsid w:val="004A1AE4"/>
    <w:rsid w:val="004A1CCC"/>
    <w:rsid w:val="004A2250"/>
    <w:rsid w:val="004A282E"/>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2E7"/>
    <w:rsid w:val="004E4932"/>
    <w:rsid w:val="004E49E9"/>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6B2"/>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336"/>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850"/>
    <w:rsid w:val="00502A86"/>
    <w:rsid w:val="0050315A"/>
    <w:rsid w:val="0050328D"/>
    <w:rsid w:val="0050394D"/>
    <w:rsid w:val="00503A0A"/>
    <w:rsid w:val="00503D15"/>
    <w:rsid w:val="00503E2D"/>
    <w:rsid w:val="005042E2"/>
    <w:rsid w:val="0050438D"/>
    <w:rsid w:val="00504783"/>
    <w:rsid w:val="00504B53"/>
    <w:rsid w:val="00504DF3"/>
    <w:rsid w:val="00505403"/>
    <w:rsid w:val="005054B5"/>
    <w:rsid w:val="0050559B"/>
    <w:rsid w:val="005056B5"/>
    <w:rsid w:val="0050587D"/>
    <w:rsid w:val="00505B84"/>
    <w:rsid w:val="00505D0B"/>
    <w:rsid w:val="00506720"/>
    <w:rsid w:val="005067C0"/>
    <w:rsid w:val="00506C1A"/>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096"/>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100"/>
    <w:rsid w:val="00525576"/>
    <w:rsid w:val="00525741"/>
    <w:rsid w:val="0052593A"/>
    <w:rsid w:val="00525B46"/>
    <w:rsid w:val="00525B87"/>
    <w:rsid w:val="00525D7F"/>
    <w:rsid w:val="00526182"/>
    <w:rsid w:val="00526304"/>
    <w:rsid w:val="00526B5E"/>
    <w:rsid w:val="00526BD9"/>
    <w:rsid w:val="00526DDB"/>
    <w:rsid w:val="0052705E"/>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63"/>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3C0"/>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550"/>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53"/>
    <w:rsid w:val="00565079"/>
    <w:rsid w:val="0056515E"/>
    <w:rsid w:val="00565263"/>
    <w:rsid w:val="005652C0"/>
    <w:rsid w:val="0056535C"/>
    <w:rsid w:val="0056540F"/>
    <w:rsid w:val="00565497"/>
    <w:rsid w:val="00565540"/>
    <w:rsid w:val="005655B2"/>
    <w:rsid w:val="00565CA9"/>
    <w:rsid w:val="00566154"/>
    <w:rsid w:val="005666E9"/>
    <w:rsid w:val="00566736"/>
    <w:rsid w:val="005669AB"/>
    <w:rsid w:val="00566B7C"/>
    <w:rsid w:val="00566BFF"/>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57F"/>
    <w:rsid w:val="00571611"/>
    <w:rsid w:val="00571783"/>
    <w:rsid w:val="00571B1E"/>
    <w:rsid w:val="0057234B"/>
    <w:rsid w:val="0057250A"/>
    <w:rsid w:val="005725A3"/>
    <w:rsid w:val="005729F8"/>
    <w:rsid w:val="005734AE"/>
    <w:rsid w:val="00573532"/>
    <w:rsid w:val="00573657"/>
    <w:rsid w:val="005736BF"/>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222"/>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C"/>
    <w:rsid w:val="00586B72"/>
    <w:rsid w:val="00586C4E"/>
    <w:rsid w:val="00586E3D"/>
    <w:rsid w:val="00587C54"/>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5E2E"/>
    <w:rsid w:val="0059607F"/>
    <w:rsid w:val="005960AB"/>
    <w:rsid w:val="005960F0"/>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B1A"/>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115"/>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0C3E"/>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BCC"/>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53"/>
    <w:rsid w:val="005D03AC"/>
    <w:rsid w:val="005D05AF"/>
    <w:rsid w:val="005D0844"/>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BF"/>
    <w:rsid w:val="005E07F1"/>
    <w:rsid w:val="005E08D0"/>
    <w:rsid w:val="005E09D6"/>
    <w:rsid w:val="005E0CB0"/>
    <w:rsid w:val="005E0D6A"/>
    <w:rsid w:val="005E0F05"/>
    <w:rsid w:val="005E0FC9"/>
    <w:rsid w:val="005E1068"/>
    <w:rsid w:val="005E11E3"/>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6F3"/>
    <w:rsid w:val="005E5947"/>
    <w:rsid w:val="005E5A60"/>
    <w:rsid w:val="005E655F"/>
    <w:rsid w:val="005E690B"/>
    <w:rsid w:val="005E69BD"/>
    <w:rsid w:val="005E6E27"/>
    <w:rsid w:val="005E778A"/>
    <w:rsid w:val="005E7A8F"/>
    <w:rsid w:val="005F0CDC"/>
    <w:rsid w:val="005F0D25"/>
    <w:rsid w:val="005F1085"/>
    <w:rsid w:val="005F11C1"/>
    <w:rsid w:val="005F158B"/>
    <w:rsid w:val="005F18A8"/>
    <w:rsid w:val="005F1D10"/>
    <w:rsid w:val="005F1DEA"/>
    <w:rsid w:val="005F1E62"/>
    <w:rsid w:val="005F2288"/>
    <w:rsid w:val="005F2473"/>
    <w:rsid w:val="005F27FB"/>
    <w:rsid w:val="005F2837"/>
    <w:rsid w:val="005F28D1"/>
    <w:rsid w:val="005F2BF6"/>
    <w:rsid w:val="005F2C52"/>
    <w:rsid w:val="005F2C82"/>
    <w:rsid w:val="005F2CB9"/>
    <w:rsid w:val="005F3055"/>
    <w:rsid w:val="005F3205"/>
    <w:rsid w:val="005F341E"/>
    <w:rsid w:val="005F34DF"/>
    <w:rsid w:val="005F3534"/>
    <w:rsid w:val="005F3B45"/>
    <w:rsid w:val="005F3D89"/>
    <w:rsid w:val="005F4547"/>
    <w:rsid w:val="005F47A8"/>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A17"/>
    <w:rsid w:val="00600E91"/>
    <w:rsid w:val="00600EEB"/>
    <w:rsid w:val="006011A2"/>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2AE"/>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1DC0"/>
    <w:rsid w:val="006325C9"/>
    <w:rsid w:val="00632C36"/>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60D"/>
    <w:rsid w:val="0063784F"/>
    <w:rsid w:val="00637CD8"/>
    <w:rsid w:val="006400F7"/>
    <w:rsid w:val="006405C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0C"/>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6C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5F03"/>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665"/>
    <w:rsid w:val="006618E2"/>
    <w:rsid w:val="00661E11"/>
    <w:rsid w:val="00662066"/>
    <w:rsid w:val="006626BD"/>
    <w:rsid w:val="00662791"/>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334"/>
    <w:rsid w:val="006744BE"/>
    <w:rsid w:val="006748A7"/>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9DA"/>
    <w:rsid w:val="00676F7A"/>
    <w:rsid w:val="0067740D"/>
    <w:rsid w:val="00677541"/>
    <w:rsid w:val="00677880"/>
    <w:rsid w:val="00677D06"/>
    <w:rsid w:val="00677F25"/>
    <w:rsid w:val="006801D8"/>
    <w:rsid w:val="006804E4"/>
    <w:rsid w:val="0068092E"/>
    <w:rsid w:val="00680C81"/>
    <w:rsid w:val="00680D4F"/>
    <w:rsid w:val="00681290"/>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E71"/>
    <w:rsid w:val="00684F4F"/>
    <w:rsid w:val="006851EE"/>
    <w:rsid w:val="00685534"/>
    <w:rsid w:val="006857F5"/>
    <w:rsid w:val="00685BA9"/>
    <w:rsid w:val="00685C8B"/>
    <w:rsid w:val="00685F80"/>
    <w:rsid w:val="00686422"/>
    <w:rsid w:val="00686483"/>
    <w:rsid w:val="00686484"/>
    <w:rsid w:val="00686AEA"/>
    <w:rsid w:val="00687342"/>
    <w:rsid w:val="00687351"/>
    <w:rsid w:val="006875EE"/>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60"/>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6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1CBF"/>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36E"/>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63"/>
    <w:rsid w:val="006C5773"/>
    <w:rsid w:val="006C5941"/>
    <w:rsid w:val="006C5AB2"/>
    <w:rsid w:val="006C5C7D"/>
    <w:rsid w:val="006C6056"/>
    <w:rsid w:val="006C6259"/>
    <w:rsid w:val="006C6379"/>
    <w:rsid w:val="006C651A"/>
    <w:rsid w:val="006C685A"/>
    <w:rsid w:val="006C68C7"/>
    <w:rsid w:val="006C6D79"/>
    <w:rsid w:val="006C6E4D"/>
    <w:rsid w:val="006C6F23"/>
    <w:rsid w:val="006C741A"/>
    <w:rsid w:val="006C7607"/>
    <w:rsid w:val="006C76B8"/>
    <w:rsid w:val="006C76D7"/>
    <w:rsid w:val="006C7D2F"/>
    <w:rsid w:val="006C7DCB"/>
    <w:rsid w:val="006D091F"/>
    <w:rsid w:val="006D099F"/>
    <w:rsid w:val="006D0CC6"/>
    <w:rsid w:val="006D1279"/>
    <w:rsid w:val="006D177E"/>
    <w:rsid w:val="006D1A57"/>
    <w:rsid w:val="006D1A99"/>
    <w:rsid w:val="006D1D9A"/>
    <w:rsid w:val="006D21B5"/>
    <w:rsid w:val="006D23EA"/>
    <w:rsid w:val="006D2444"/>
    <w:rsid w:val="006D24E0"/>
    <w:rsid w:val="006D2A19"/>
    <w:rsid w:val="006D2B01"/>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564"/>
    <w:rsid w:val="006D6886"/>
    <w:rsid w:val="006D68F5"/>
    <w:rsid w:val="006D6B50"/>
    <w:rsid w:val="006D6C07"/>
    <w:rsid w:val="006D6CBA"/>
    <w:rsid w:val="006D73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61D"/>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F55"/>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5A9"/>
    <w:rsid w:val="00707971"/>
    <w:rsid w:val="0070797B"/>
    <w:rsid w:val="007079DE"/>
    <w:rsid w:val="00707E44"/>
    <w:rsid w:val="00707FF7"/>
    <w:rsid w:val="007100DC"/>
    <w:rsid w:val="0071013C"/>
    <w:rsid w:val="00710DE2"/>
    <w:rsid w:val="00710FB1"/>
    <w:rsid w:val="00711185"/>
    <w:rsid w:val="00711AC7"/>
    <w:rsid w:val="00711D6B"/>
    <w:rsid w:val="00711E36"/>
    <w:rsid w:val="00712000"/>
    <w:rsid w:val="007122B9"/>
    <w:rsid w:val="007123C6"/>
    <w:rsid w:val="0071273E"/>
    <w:rsid w:val="00712B56"/>
    <w:rsid w:val="00713454"/>
    <w:rsid w:val="00713C1D"/>
    <w:rsid w:val="00713C83"/>
    <w:rsid w:val="00713EAC"/>
    <w:rsid w:val="00714B43"/>
    <w:rsid w:val="00714B68"/>
    <w:rsid w:val="00714FE9"/>
    <w:rsid w:val="0071529C"/>
    <w:rsid w:val="00715494"/>
    <w:rsid w:val="007155E5"/>
    <w:rsid w:val="0071561E"/>
    <w:rsid w:val="00715A91"/>
    <w:rsid w:val="00715B7E"/>
    <w:rsid w:val="00716017"/>
    <w:rsid w:val="00716683"/>
    <w:rsid w:val="00716BD1"/>
    <w:rsid w:val="00716D05"/>
    <w:rsid w:val="007172A2"/>
    <w:rsid w:val="007173FB"/>
    <w:rsid w:val="00717FAD"/>
    <w:rsid w:val="007200CD"/>
    <w:rsid w:val="007202B0"/>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A9"/>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BA"/>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3F5"/>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5B6"/>
    <w:rsid w:val="0075676C"/>
    <w:rsid w:val="00756793"/>
    <w:rsid w:val="00756A14"/>
    <w:rsid w:val="00756AAB"/>
    <w:rsid w:val="00756F68"/>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81"/>
    <w:rsid w:val="00763893"/>
    <w:rsid w:val="00763CF3"/>
    <w:rsid w:val="0076450A"/>
    <w:rsid w:val="007645FE"/>
    <w:rsid w:val="00764FA0"/>
    <w:rsid w:val="00765021"/>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7"/>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9F4"/>
    <w:rsid w:val="00781A45"/>
    <w:rsid w:val="00781E9B"/>
    <w:rsid w:val="0078229E"/>
    <w:rsid w:val="007823DC"/>
    <w:rsid w:val="007829F4"/>
    <w:rsid w:val="00782A6A"/>
    <w:rsid w:val="0078300B"/>
    <w:rsid w:val="0078330F"/>
    <w:rsid w:val="0078399F"/>
    <w:rsid w:val="00783C72"/>
    <w:rsid w:val="00783D20"/>
    <w:rsid w:val="0078455B"/>
    <w:rsid w:val="00784A0B"/>
    <w:rsid w:val="00784C4F"/>
    <w:rsid w:val="00784EEA"/>
    <w:rsid w:val="0078505E"/>
    <w:rsid w:val="00785328"/>
    <w:rsid w:val="007853CB"/>
    <w:rsid w:val="007853D0"/>
    <w:rsid w:val="00785762"/>
    <w:rsid w:val="007859C0"/>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11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55C"/>
    <w:rsid w:val="007A6794"/>
    <w:rsid w:val="007A68E4"/>
    <w:rsid w:val="007A6BFD"/>
    <w:rsid w:val="007A7389"/>
    <w:rsid w:val="007A77A2"/>
    <w:rsid w:val="007A7923"/>
    <w:rsid w:val="007A7EB3"/>
    <w:rsid w:val="007A7FF5"/>
    <w:rsid w:val="007B0583"/>
    <w:rsid w:val="007B059D"/>
    <w:rsid w:val="007B194A"/>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B7DCD"/>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4D6B"/>
    <w:rsid w:val="007C5084"/>
    <w:rsid w:val="007C515B"/>
    <w:rsid w:val="007C517A"/>
    <w:rsid w:val="007C54EF"/>
    <w:rsid w:val="007C5606"/>
    <w:rsid w:val="007C5B14"/>
    <w:rsid w:val="007C5E9D"/>
    <w:rsid w:val="007C637A"/>
    <w:rsid w:val="007C675B"/>
    <w:rsid w:val="007C68E9"/>
    <w:rsid w:val="007C6A23"/>
    <w:rsid w:val="007C6B95"/>
    <w:rsid w:val="007C6D44"/>
    <w:rsid w:val="007C7257"/>
    <w:rsid w:val="007C7A02"/>
    <w:rsid w:val="007C7B38"/>
    <w:rsid w:val="007D0204"/>
    <w:rsid w:val="007D06EA"/>
    <w:rsid w:val="007D0FE4"/>
    <w:rsid w:val="007D10BD"/>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3EC"/>
    <w:rsid w:val="007E05E7"/>
    <w:rsid w:val="007E05ED"/>
    <w:rsid w:val="007E0B6C"/>
    <w:rsid w:val="007E0DFD"/>
    <w:rsid w:val="007E0FA8"/>
    <w:rsid w:val="007E103F"/>
    <w:rsid w:val="007E154B"/>
    <w:rsid w:val="007E1DCE"/>
    <w:rsid w:val="007E227C"/>
    <w:rsid w:val="007E2FEB"/>
    <w:rsid w:val="007E3157"/>
    <w:rsid w:val="007E3359"/>
    <w:rsid w:val="007E3687"/>
    <w:rsid w:val="007E37A2"/>
    <w:rsid w:val="007E37EC"/>
    <w:rsid w:val="007E3958"/>
    <w:rsid w:val="007E3FC9"/>
    <w:rsid w:val="007E4523"/>
    <w:rsid w:val="007E46DF"/>
    <w:rsid w:val="007E476C"/>
    <w:rsid w:val="007E4A9C"/>
    <w:rsid w:val="007E4CCA"/>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465"/>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5A3"/>
    <w:rsid w:val="00806CAE"/>
    <w:rsid w:val="00806D5F"/>
    <w:rsid w:val="00806F7F"/>
    <w:rsid w:val="00806FD4"/>
    <w:rsid w:val="0080729F"/>
    <w:rsid w:val="00807CC9"/>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307C"/>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1E34"/>
    <w:rsid w:val="00822B40"/>
    <w:rsid w:val="00822C6C"/>
    <w:rsid w:val="00822CDE"/>
    <w:rsid w:val="00822D0E"/>
    <w:rsid w:val="00822DF1"/>
    <w:rsid w:val="00822F44"/>
    <w:rsid w:val="00823027"/>
    <w:rsid w:val="0082322D"/>
    <w:rsid w:val="0082344E"/>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8AF"/>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086"/>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B80"/>
    <w:rsid w:val="00861F46"/>
    <w:rsid w:val="0086211D"/>
    <w:rsid w:val="008625A6"/>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1B2"/>
    <w:rsid w:val="008723C1"/>
    <w:rsid w:val="008726EB"/>
    <w:rsid w:val="00872AC6"/>
    <w:rsid w:val="00872C43"/>
    <w:rsid w:val="00873118"/>
    <w:rsid w:val="00873304"/>
    <w:rsid w:val="008734C7"/>
    <w:rsid w:val="008739BD"/>
    <w:rsid w:val="00873A38"/>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233"/>
    <w:rsid w:val="008814F3"/>
    <w:rsid w:val="00881C70"/>
    <w:rsid w:val="00881E19"/>
    <w:rsid w:val="00882102"/>
    <w:rsid w:val="00882719"/>
    <w:rsid w:val="008827C3"/>
    <w:rsid w:val="00882F07"/>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447"/>
    <w:rsid w:val="008A0ADC"/>
    <w:rsid w:val="008A113F"/>
    <w:rsid w:val="008A11C0"/>
    <w:rsid w:val="008A1BC5"/>
    <w:rsid w:val="008A1F10"/>
    <w:rsid w:val="008A258F"/>
    <w:rsid w:val="008A2744"/>
    <w:rsid w:val="008A2871"/>
    <w:rsid w:val="008A288C"/>
    <w:rsid w:val="008A2922"/>
    <w:rsid w:val="008A2B21"/>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5AB"/>
    <w:rsid w:val="008B2676"/>
    <w:rsid w:val="008B2C70"/>
    <w:rsid w:val="008B2EC7"/>
    <w:rsid w:val="008B309D"/>
    <w:rsid w:val="008B3177"/>
    <w:rsid w:val="008B31F6"/>
    <w:rsid w:val="008B3541"/>
    <w:rsid w:val="008B356F"/>
    <w:rsid w:val="008B4244"/>
    <w:rsid w:val="008B4292"/>
    <w:rsid w:val="008B46FF"/>
    <w:rsid w:val="008B4868"/>
    <w:rsid w:val="008B49E3"/>
    <w:rsid w:val="008B4DE7"/>
    <w:rsid w:val="008B538B"/>
    <w:rsid w:val="008B552C"/>
    <w:rsid w:val="008B5731"/>
    <w:rsid w:val="008B57D4"/>
    <w:rsid w:val="008B57DE"/>
    <w:rsid w:val="008B584E"/>
    <w:rsid w:val="008B5B50"/>
    <w:rsid w:val="008B5C1C"/>
    <w:rsid w:val="008B5D44"/>
    <w:rsid w:val="008B5DAD"/>
    <w:rsid w:val="008B5EF6"/>
    <w:rsid w:val="008B62BE"/>
    <w:rsid w:val="008B66CC"/>
    <w:rsid w:val="008B67CC"/>
    <w:rsid w:val="008B6EE0"/>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EC"/>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AC3"/>
    <w:rsid w:val="008D6C75"/>
    <w:rsid w:val="008D7047"/>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903"/>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698"/>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392A"/>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260"/>
    <w:rsid w:val="00914449"/>
    <w:rsid w:val="00914C69"/>
    <w:rsid w:val="00914E32"/>
    <w:rsid w:val="009152DE"/>
    <w:rsid w:val="009153F7"/>
    <w:rsid w:val="00915456"/>
    <w:rsid w:val="009159B7"/>
    <w:rsid w:val="00916826"/>
    <w:rsid w:val="009168FA"/>
    <w:rsid w:val="00916944"/>
    <w:rsid w:val="00916964"/>
    <w:rsid w:val="00916A57"/>
    <w:rsid w:val="00916BED"/>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5E"/>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2AB"/>
    <w:rsid w:val="009303FE"/>
    <w:rsid w:val="009307BD"/>
    <w:rsid w:val="00930FC9"/>
    <w:rsid w:val="00931626"/>
    <w:rsid w:val="00931677"/>
    <w:rsid w:val="009316BF"/>
    <w:rsid w:val="00931AEF"/>
    <w:rsid w:val="00931CE0"/>
    <w:rsid w:val="009322FF"/>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3A9"/>
    <w:rsid w:val="009405F2"/>
    <w:rsid w:val="009409A6"/>
    <w:rsid w:val="00940AC6"/>
    <w:rsid w:val="00940EBD"/>
    <w:rsid w:val="0094120A"/>
    <w:rsid w:val="0094122E"/>
    <w:rsid w:val="00941443"/>
    <w:rsid w:val="00941913"/>
    <w:rsid w:val="00941EAE"/>
    <w:rsid w:val="0094229F"/>
    <w:rsid w:val="00942661"/>
    <w:rsid w:val="009426C9"/>
    <w:rsid w:val="00942754"/>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4FD2"/>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02D"/>
    <w:rsid w:val="009514E5"/>
    <w:rsid w:val="009518B7"/>
    <w:rsid w:val="00951E25"/>
    <w:rsid w:val="00951E53"/>
    <w:rsid w:val="00952591"/>
    <w:rsid w:val="00952652"/>
    <w:rsid w:val="009526C5"/>
    <w:rsid w:val="00952C67"/>
    <w:rsid w:val="009530F2"/>
    <w:rsid w:val="00953270"/>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616"/>
    <w:rsid w:val="009629D0"/>
    <w:rsid w:val="00962CB8"/>
    <w:rsid w:val="00963078"/>
    <w:rsid w:val="00963CD4"/>
    <w:rsid w:val="00963DBF"/>
    <w:rsid w:val="00963F1F"/>
    <w:rsid w:val="00964141"/>
    <w:rsid w:val="00964825"/>
    <w:rsid w:val="00964D76"/>
    <w:rsid w:val="00964F2C"/>
    <w:rsid w:val="009652E9"/>
    <w:rsid w:val="00965817"/>
    <w:rsid w:val="009659F5"/>
    <w:rsid w:val="00965BF7"/>
    <w:rsid w:val="00965CFF"/>
    <w:rsid w:val="00965D50"/>
    <w:rsid w:val="009660A5"/>
    <w:rsid w:val="009668BA"/>
    <w:rsid w:val="00966CC3"/>
    <w:rsid w:val="0096711F"/>
    <w:rsid w:val="009674AF"/>
    <w:rsid w:val="00967C1C"/>
    <w:rsid w:val="0097020D"/>
    <w:rsid w:val="0097042E"/>
    <w:rsid w:val="00970940"/>
    <w:rsid w:val="00970BDD"/>
    <w:rsid w:val="009713B4"/>
    <w:rsid w:val="009713EC"/>
    <w:rsid w:val="0097167E"/>
    <w:rsid w:val="00971C4A"/>
    <w:rsid w:val="00971DB8"/>
    <w:rsid w:val="00971E6A"/>
    <w:rsid w:val="00972233"/>
    <w:rsid w:val="009723C4"/>
    <w:rsid w:val="00972B15"/>
    <w:rsid w:val="009730F8"/>
    <w:rsid w:val="00973568"/>
    <w:rsid w:val="00973967"/>
    <w:rsid w:val="00973A8D"/>
    <w:rsid w:val="00973D75"/>
    <w:rsid w:val="0097488E"/>
    <w:rsid w:val="00974896"/>
    <w:rsid w:val="00974C76"/>
    <w:rsid w:val="00974D51"/>
    <w:rsid w:val="00974F1A"/>
    <w:rsid w:val="0097518B"/>
    <w:rsid w:val="009751FD"/>
    <w:rsid w:val="00975244"/>
    <w:rsid w:val="009755BF"/>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4D33"/>
    <w:rsid w:val="00985136"/>
    <w:rsid w:val="00985445"/>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0AA"/>
    <w:rsid w:val="00991129"/>
    <w:rsid w:val="00991138"/>
    <w:rsid w:val="00991194"/>
    <w:rsid w:val="0099171F"/>
    <w:rsid w:val="009918C3"/>
    <w:rsid w:val="0099196F"/>
    <w:rsid w:val="00991A9E"/>
    <w:rsid w:val="00991D58"/>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97E4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2D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F1"/>
    <w:rsid w:val="009B4499"/>
    <w:rsid w:val="009B4A2D"/>
    <w:rsid w:val="009B4AC1"/>
    <w:rsid w:val="009B52B2"/>
    <w:rsid w:val="009B5485"/>
    <w:rsid w:val="009B54DE"/>
    <w:rsid w:val="009B59E8"/>
    <w:rsid w:val="009B5A85"/>
    <w:rsid w:val="009B5E7D"/>
    <w:rsid w:val="009B5E80"/>
    <w:rsid w:val="009B5E88"/>
    <w:rsid w:val="009B6204"/>
    <w:rsid w:val="009B64A9"/>
    <w:rsid w:val="009B6557"/>
    <w:rsid w:val="009B6587"/>
    <w:rsid w:val="009B6E42"/>
    <w:rsid w:val="009B6F40"/>
    <w:rsid w:val="009B740A"/>
    <w:rsid w:val="009B78C3"/>
    <w:rsid w:val="009B7B02"/>
    <w:rsid w:val="009C0082"/>
    <w:rsid w:val="009C032F"/>
    <w:rsid w:val="009C07E8"/>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188"/>
    <w:rsid w:val="009D0BB8"/>
    <w:rsid w:val="009D14E5"/>
    <w:rsid w:val="009D14E8"/>
    <w:rsid w:val="009D1692"/>
    <w:rsid w:val="009D183E"/>
    <w:rsid w:val="009D1954"/>
    <w:rsid w:val="009D1D77"/>
    <w:rsid w:val="009D22E5"/>
    <w:rsid w:val="009D2A50"/>
    <w:rsid w:val="009D319F"/>
    <w:rsid w:val="009D400B"/>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9BA"/>
    <w:rsid w:val="00A05CD0"/>
    <w:rsid w:val="00A05FF6"/>
    <w:rsid w:val="00A062DC"/>
    <w:rsid w:val="00A064DD"/>
    <w:rsid w:val="00A0672F"/>
    <w:rsid w:val="00A068DB"/>
    <w:rsid w:val="00A06B52"/>
    <w:rsid w:val="00A06E5E"/>
    <w:rsid w:val="00A06FE0"/>
    <w:rsid w:val="00A07021"/>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4E6A"/>
    <w:rsid w:val="00A151A6"/>
    <w:rsid w:val="00A15755"/>
    <w:rsid w:val="00A159F3"/>
    <w:rsid w:val="00A15AFE"/>
    <w:rsid w:val="00A15B8F"/>
    <w:rsid w:val="00A15D69"/>
    <w:rsid w:val="00A15E81"/>
    <w:rsid w:val="00A160A0"/>
    <w:rsid w:val="00A161BA"/>
    <w:rsid w:val="00A161E8"/>
    <w:rsid w:val="00A1634F"/>
    <w:rsid w:val="00A163C7"/>
    <w:rsid w:val="00A163DC"/>
    <w:rsid w:val="00A16779"/>
    <w:rsid w:val="00A16AB1"/>
    <w:rsid w:val="00A16AD2"/>
    <w:rsid w:val="00A16D19"/>
    <w:rsid w:val="00A16DED"/>
    <w:rsid w:val="00A16EBA"/>
    <w:rsid w:val="00A16F7A"/>
    <w:rsid w:val="00A1719B"/>
    <w:rsid w:val="00A17436"/>
    <w:rsid w:val="00A175E8"/>
    <w:rsid w:val="00A178AD"/>
    <w:rsid w:val="00A17F67"/>
    <w:rsid w:val="00A204CB"/>
    <w:rsid w:val="00A20DAE"/>
    <w:rsid w:val="00A212E5"/>
    <w:rsid w:val="00A21607"/>
    <w:rsid w:val="00A21B97"/>
    <w:rsid w:val="00A21D65"/>
    <w:rsid w:val="00A21EA1"/>
    <w:rsid w:val="00A22856"/>
    <w:rsid w:val="00A22BFD"/>
    <w:rsid w:val="00A22CBF"/>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565"/>
    <w:rsid w:val="00A256A8"/>
    <w:rsid w:val="00A25706"/>
    <w:rsid w:val="00A257C5"/>
    <w:rsid w:val="00A25F4F"/>
    <w:rsid w:val="00A26520"/>
    <w:rsid w:val="00A265E5"/>
    <w:rsid w:val="00A26639"/>
    <w:rsid w:val="00A266A6"/>
    <w:rsid w:val="00A269BC"/>
    <w:rsid w:val="00A26C31"/>
    <w:rsid w:val="00A27059"/>
    <w:rsid w:val="00A27297"/>
    <w:rsid w:val="00A275E1"/>
    <w:rsid w:val="00A27977"/>
    <w:rsid w:val="00A30939"/>
    <w:rsid w:val="00A30C85"/>
    <w:rsid w:val="00A30F1E"/>
    <w:rsid w:val="00A31368"/>
    <w:rsid w:val="00A3227D"/>
    <w:rsid w:val="00A325D6"/>
    <w:rsid w:val="00A32733"/>
    <w:rsid w:val="00A32A2B"/>
    <w:rsid w:val="00A32DFB"/>
    <w:rsid w:val="00A32FF6"/>
    <w:rsid w:val="00A33326"/>
    <w:rsid w:val="00A34708"/>
    <w:rsid w:val="00A34F64"/>
    <w:rsid w:val="00A3502C"/>
    <w:rsid w:val="00A354F9"/>
    <w:rsid w:val="00A355ED"/>
    <w:rsid w:val="00A35670"/>
    <w:rsid w:val="00A358BC"/>
    <w:rsid w:val="00A36095"/>
    <w:rsid w:val="00A360BD"/>
    <w:rsid w:val="00A36127"/>
    <w:rsid w:val="00A3613D"/>
    <w:rsid w:val="00A363ED"/>
    <w:rsid w:val="00A3645F"/>
    <w:rsid w:val="00A36589"/>
    <w:rsid w:val="00A36628"/>
    <w:rsid w:val="00A36913"/>
    <w:rsid w:val="00A3691B"/>
    <w:rsid w:val="00A369AA"/>
    <w:rsid w:val="00A37394"/>
    <w:rsid w:val="00A37451"/>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DC0"/>
    <w:rsid w:val="00A50F1E"/>
    <w:rsid w:val="00A51011"/>
    <w:rsid w:val="00A511B7"/>
    <w:rsid w:val="00A51AE3"/>
    <w:rsid w:val="00A51B89"/>
    <w:rsid w:val="00A51BB5"/>
    <w:rsid w:val="00A51DBB"/>
    <w:rsid w:val="00A51EEF"/>
    <w:rsid w:val="00A51F8F"/>
    <w:rsid w:val="00A52002"/>
    <w:rsid w:val="00A520C0"/>
    <w:rsid w:val="00A52112"/>
    <w:rsid w:val="00A5268F"/>
    <w:rsid w:val="00A53061"/>
    <w:rsid w:val="00A5306B"/>
    <w:rsid w:val="00A53427"/>
    <w:rsid w:val="00A5394F"/>
    <w:rsid w:val="00A53ABA"/>
    <w:rsid w:val="00A53E05"/>
    <w:rsid w:val="00A53EB5"/>
    <w:rsid w:val="00A54006"/>
    <w:rsid w:val="00A5428C"/>
    <w:rsid w:val="00A5435F"/>
    <w:rsid w:val="00A5446B"/>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94B"/>
    <w:rsid w:val="00A62A02"/>
    <w:rsid w:val="00A63000"/>
    <w:rsid w:val="00A63238"/>
    <w:rsid w:val="00A632E4"/>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7BE"/>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D0B"/>
    <w:rsid w:val="00A91E1F"/>
    <w:rsid w:val="00A924D0"/>
    <w:rsid w:val="00A92747"/>
    <w:rsid w:val="00A92983"/>
    <w:rsid w:val="00A92B4B"/>
    <w:rsid w:val="00A93059"/>
    <w:rsid w:val="00A938A9"/>
    <w:rsid w:val="00A939ED"/>
    <w:rsid w:val="00A93FAD"/>
    <w:rsid w:val="00A94684"/>
    <w:rsid w:val="00A94877"/>
    <w:rsid w:val="00A94E1A"/>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1A"/>
    <w:rsid w:val="00A9778D"/>
    <w:rsid w:val="00A97799"/>
    <w:rsid w:val="00A977CB"/>
    <w:rsid w:val="00AA003F"/>
    <w:rsid w:val="00AA0095"/>
    <w:rsid w:val="00AA0243"/>
    <w:rsid w:val="00AA03D0"/>
    <w:rsid w:val="00AA04C9"/>
    <w:rsid w:val="00AA0AB4"/>
    <w:rsid w:val="00AA0BA1"/>
    <w:rsid w:val="00AA0D86"/>
    <w:rsid w:val="00AA0FB6"/>
    <w:rsid w:val="00AA10A8"/>
    <w:rsid w:val="00AA1122"/>
    <w:rsid w:val="00AA11BC"/>
    <w:rsid w:val="00AA127E"/>
    <w:rsid w:val="00AA1838"/>
    <w:rsid w:val="00AA1B1E"/>
    <w:rsid w:val="00AA2CBE"/>
    <w:rsid w:val="00AA305D"/>
    <w:rsid w:val="00AA36E6"/>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9A"/>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A23"/>
    <w:rsid w:val="00AD0E46"/>
    <w:rsid w:val="00AD1693"/>
    <w:rsid w:val="00AD16CF"/>
    <w:rsid w:val="00AD1859"/>
    <w:rsid w:val="00AD1DE1"/>
    <w:rsid w:val="00AD1E26"/>
    <w:rsid w:val="00AD1F8A"/>
    <w:rsid w:val="00AD206A"/>
    <w:rsid w:val="00AD2429"/>
    <w:rsid w:val="00AD2507"/>
    <w:rsid w:val="00AD2524"/>
    <w:rsid w:val="00AD2B2B"/>
    <w:rsid w:val="00AD304C"/>
    <w:rsid w:val="00AD33D8"/>
    <w:rsid w:val="00AD3667"/>
    <w:rsid w:val="00AD36D7"/>
    <w:rsid w:val="00AD3A3E"/>
    <w:rsid w:val="00AD3B17"/>
    <w:rsid w:val="00AD3C5D"/>
    <w:rsid w:val="00AD3D4A"/>
    <w:rsid w:val="00AD40B7"/>
    <w:rsid w:val="00AD4660"/>
    <w:rsid w:val="00AD4AA0"/>
    <w:rsid w:val="00AD509D"/>
    <w:rsid w:val="00AD513F"/>
    <w:rsid w:val="00AD56A1"/>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35B"/>
    <w:rsid w:val="00AE051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7CC"/>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BFA"/>
    <w:rsid w:val="00B01C9A"/>
    <w:rsid w:val="00B01D5A"/>
    <w:rsid w:val="00B01D5F"/>
    <w:rsid w:val="00B01E9F"/>
    <w:rsid w:val="00B02336"/>
    <w:rsid w:val="00B023F1"/>
    <w:rsid w:val="00B02562"/>
    <w:rsid w:val="00B02856"/>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B13"/>
    <w:rsid w:val="00B12CF4"/>
    <w:rsid w:val="00B12DB6"/>
    <w:rsid w:val="00B12E6A"/>
    <w:rsid w:val="00B133A7"/>
    <w:rsid w:val="00B135C4"/>
    <w:rsid w:val="00B13ECD"/>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CC3"/>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43E"/>
    <w:rsid w:val="00B325DD"/>
    <w:rsid w:val="00B32ACF"/>
    <w:rsid w:val="00B32FE9"/>
    <w:rsid w:val="00B3314F"/>
    <w:rsid w:val="00B33A5B"/>
    <w:rsid w:val="00B33AA6"/>
    <w:rsid w:val="00B33D00"/>
    <w:rsid w:val="00B33DB0"/>
    <w:rsid w:val="00B341A6"/>
    <w:rsid w:val="00B34279"/>
    <w:rsid w:val="00B348A1"/>
    <w:rsid w:val="00B34C3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3B8E"/>
    <w:rsid w:val="00B441A1"/>
    <w:rsid w:val="00B4450D"/>
    <w:rsid w:val="00B44616"/>
    <w:rsid w:val="00B446FF"/>
    <w:rsid w:val="00B45230"/>
    <w:rsid w:val="00B45381"/>
    <w:rsid w:val="00B461EE"/>
    <w:rsid w:val="00B46851"/>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742"/>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833"/>
    <w:rsid w:val="00B77BB7"/>
    <w:rsid w:val="00B77D01"/>
    <w:rsid w:val="00B77E4F"/>
    <w:rsid w:val="00B803E6"/>
    <w:rsid w:val="00B8059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DE5"/>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77E"/>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2E0"/>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AB"/>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33A"/>
    <w:rsid w:val="00BD4462"/>
    <w:rsid w:val="00BD4A06"/>
    <w:rsid w:val="00BD4DF1"/>
    <w:rsid w:val="00BD53E7"/>
    <w:rsid w:val="00BD5621"/>
    <w:rsid w:val="00BD5826"/>
    <w:rsid w:val="00BD5851"/>
    <w:rsid w:val="00BD5A69"/>
    <w:rsid w:val="00BD5DE5"/>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D4"/>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4A3"/>
    <w:rsid w:val="00BE79D4"/>
    <w:rsid w:val="00BF02D9"/>
    <w:rsid w:val="00BF06A0"/>
    <w:rsid w:val="00BF070B"/>
    <w:rsid w:val="00BF0C91"/>
    <w:rsid w:val="00BF0E52"/>
    <w:rsid w:val="00BF11D9"/>
    <w:rsid w:val="00BF1354"/>
    <w:rsid w:val="00BF13F3"/>
    <w:rsid w:val="00BF184B"/>
    <w:rsid w:val="00BF1927"/>
    <w:rsid w:val="00BF1BB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3FB"/>
    <w:rsid w:val="00BF56D6"/>
    <w:rsid w:val="00BF5A45"/>
    <w:rsid w:val="00BF5CEE"/>
    <w:rsid w:val="00BF6118"/>
    <w:rsid w:val="00BF6158"/>
    <w:rsid w:val="00BF694E"/>
    <w:rsid w:val="00BF6A37"/>
    <w:rsid w:val="00BF6A89"/>
    <w:rsid w:val="00BF6F39"/>
    <w:rsid w:val="00BF70CE"/>
    <w:rsid w:val="00BF76A1"/>
    <w:rsid w:val="00BF7CB3"/>
    <w:rsid w:val="00BF7D0B"/>
    <w:rsid w:val="00BF7E51"/>
    <w:rsid w:val="00BF7ED8"/>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D1F"/>
    <w:rsid w:val="00C05E88"/>
    <w:rsid w:val="00C05F78"/>
    <w:rsid w:val="00C06630"/>
    <w:rsid w:val="00C066AA"/>
    <w:rsid w:val="00C06AC6"/>
    <w:rsid w:val="00C06AFB"/>
    <w:rsid w:val="00C06B63"/>
    <w:rsid w:val="00C06C21"/>
    <w:rsid w:val="00C06C49"/>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32D"/>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2E7F"/>
    <w:rsid w:val="00C23387"/>
    <w:rsid w:val="00C234CA"/>
    <w:rsid w:val="00C2359E"/>
    <w:rsid w:val="00C2363D"/>
    <w:rsid w:val="00C23864"/>
    <w:rsid w:val="00C24176"/>
    <w:rsid w:val="00C24276"/>
    <w:rsid w:val="00C24635"/>
    <w:rsid w:val="00C2491D"/>
    <w:rsid w:val="00C25099"/>
    <w:rsid w:val="00C25C5D"/>
    <w:rsid w:val="00C263BA"/>
    <w:rsid w:val="00C2672E"/>
    <w:rsid w:val="00C267AB"/>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2AE"/>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04"/>
    <w:rsid w:val="00C51DDC"/>
    <w:rsid w:val="00C520DF"/>
    <w:rsid w:val="00C5265A"/>
    <w:rsid w:val="00C52B23"/>
    <w:rsid w:val="00C52B38"/>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27"/>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4F31"/>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4AF"/>
    <w:rsid w:val="00C81521"/>
    <w:rsid w:val="00C81ADB"/>
    <w:rsid w:val="00C81D2A"/>
    <w:rsid w:val="00C81EE8"/>
    <w:rsid w:val="00C82239"/>
    <w:rsid w:val="00C824AD"/>
    <w:rsid w:val="00C82E1A"/>
    <w:rsid w:val="00C83238"/>
    <w:rsid w:val="00C83931"/>
    <w:rsid w:val="00C83ADB"/>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5B"/>
    <w:rsid w:val="00C94BDD"/>
    <w:rsid w:val="00C95AA9"/>
    <w:rsid w:val="00C95C48"/>
    <w:rsid w:val="00C96149"/>
    <w:rsid w:val="00C9713A"/>
    <w:rsid w:val="00C97466"/>
    <w:rsid w:val="00C97747"/>
    <w:rsid w:val="00C979D8"/>
    <w:rsid w:val="00C97B4C"/>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3FF"/>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179"/>
    <w:rsid w:val="00CB224C"/>
    <w:rsid w:val="00CB257F"/>
    <w:rsid w:val="00CB356E"/>
    <w:rsid w:val="00CB3C10"/>
    <w:rsid w:val="00CB3F32"/>
    <w:rsid w:val="00CB419F"/>
    <w:rsid w:val="00CB425C"/>
    <w:rsid w:val="00CB4297"/>
    <w:rsid w:val="00CB4393"/>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25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AD"/>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667"/>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C10"/>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6ED"/>
    <w:rsid w:val="00CE77C5"/>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1C7"/>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0E"/>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76D"/>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276"/>
    <w:rsid w:val="00D1736E"/>
    <w:rsid w:val="00D17606"/>
    <w:rsid w:val="00D17D3B"/>
    <w:rsid w:val="00D17DA5"/>
    <w:rsid w:val="00D20027"/>
    <w:rsid w:val="00D209AE"/>
    <w:rsid w:val="00D20B22"/>
    <w:rsid w:val="00D20E01"/>
    <w:rsid w:val="00D210BA"/>
    <w:rsid w:val="00D21270"/>
    <w:rsid w:val="00D215B7"/>
    <w:rsid w:val="00D2186A"/>
    <w:rsid w:val="00D21D0D"/>
    <w:rsid w:val="00D21E4F"/>
    <w:rsid w:val="00D22533"/>
    <w:rsid w:val="00D22A01"/>
    <w:rsid w:val="00D22CC8"/>
    <w:rsid w:val="00D22EC5"/>
    <w:rsid w:val="00D22F48"/>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732"/>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6D"/>
    <w:rsid w:val="00D4181A"/>
    <w:rsid w:val="00D41833"/>
    <w:rsid w:val="00D41992"/>
    <w:rsid w:val="00D41A72"/>
    <w:rsid w:val="00D41ADD"/>
    <w:rsid w:val="00D41B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921"/>
    <w:rsid w:val="00D66B37"/>
    <w:rsid w:val="00D66BD9"/>
    <w:rsid w:val="00D66D48"/>
    <w:rsid w:val="00D66DEA"/>
    <w:rsid w:val="00D6710A"/>
    <w:rsid w:val="00D67B2A"/>
    <w:rsid w:val="00D67E55"/>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4BB"/>
    <w:rsid w:val="00D75E9A"/>
    <w:rsid w:val="00D75ED9"/>
    <w:rsid w:val="00D76400"/>
    <w:rsid w:val="00D7645C"/>
    <w:rsid w:val="00D7660A"/>
    <w:rsid w:val="00D766CC"/>
    <w:rsid w:val="00D769AD"/>
    <w:rsid w:val="00D76EC7"/>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AA0"/>
    <w:rsid w:val="00D94C5B"/>
    <w:rsid w:val="00D94CED"/>
    <w:rsid w:val="00D95561"/>
    <w:rsid w:val="00D9579B"/>
    <w:rsid w:val="00D958B5"/>
    <w:rsid w:val="00D95B43"/>
    <w:rsid w:val="00D95DD6"/>
    <w:rsid w:val="00D95E62"/>
    <w:rsid w:val="00D9605B"/>
    <w:rsid w:val="00D96258"/>
    <w:rsid w:val="00D9673D"/>
    <w:rsid w:val="00D97496"/>
    <w:rsid w:val="00D97844"/>
    <w:rsid w:val="00D97A2E"/>
    <w:rsid w:val="00DA03B7"/>
    <w:rsid w:val="00DA070C"/>
    <w:rsid w:val="00DA072E"/>
    <w:rsid w:val="00DA0844"/>
    <w:rsid w:val="00DA0CB5"/>
    <w:rsid w:val="00DA0D60"/>
    <w:rsid w:val="00DA0FCA"/>
    <w:rsid w:val="00DA1089"/>
    <w:rsid w:val="00DA130D"/>
    <w:rsid w:val="00DA1416"/>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C87"/>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A7B8E"/>
    <w:rsid w:val="00DB04EA"/>
    <w:rsid w:val="00DB0750"/>
    <w:rsid w:val="00DB0853"/>
    <w:rsid w:val="00DB0A15"/>
    <w:rsid w:val="00DB0A2E"/>
    <w:rsid w:val="00DB0AA4"/>
    <w:rsid w:val="00DB0DF6"/>
    <w:rsid w:val="00DB0E6D"/>
    <w:rsid w:val="00DB1090"/>
    <w:rsid w:val="00DB1797"/>
    <w:rsid w:val="00DB17FE"/>
    <w:rsid w:val="00DB1CCA"/>
    <w:rsid w:val="00DB21E4"/>
    <w:rsid w:val="00DB23DF"/>
    <w:rsid w:val="00DB2EBF"/>
    <w:rsid w:val="00DB3389"/>
    <w:rsid w:val="00DB366A"/>
    <w:rsid w:val="00DB3D95"/>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66AF"/>
    <w:rsid w:val="00DB70F0"/>
    <w:rsid w:val="00DB76FC"/>
    <w:rsid w:val="00DB7996"/>
    <w:rsid w:val="00DB79DE"/>
    <w:rsid w:val="00DB7DED"/>
    <w:rsid w:val="00DC010B"/>
    <w:rsid w:val="00DC0364"/>
    <w:rsid w:val="00DC04C5"/>
    <w:rsid w:val="00DC09F0"/>
    <w:rsid w:val="00DC0C04"/>
    <w:rsid w:val="00DC10CA"/>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3E1"/>
    <w:rsid w:val="00DC646F"/>
    <w:rsid w:val="00DC6696"/>
    <w:rsid w:val="00DC6759"/>
    <w:rsid w:val="00DC69F3"/>
    <w:rsid w:val="00DC7591"/>
    <w:rsid w:val="00DC76A2"/>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784"/>
    <w:rsid w:val="00DD387C"/>
    <w:rsid w:val="00DD3C96"/>
    <w:rsid w:val="00DD43B2"/>
    <w:rsid w:val="00DD452B"/>
    <w:rsid w:val="00DD4637"/>
    <w:rsid w:val="00DD46DA"/>
    <w:rsid w:val="00DD53BF"/>
    <w:rsid w:val="00DD58AE"/>
    <w:rsid w:val="00DD5BAA"/>
    <w:rsid w:val="00DD5D37"/>
    <w:rsid w:val="00DD5E1F"/>
    <w:rsid w:val="00DD621B"/>
    <w:rsid w:val="00DD629F"/>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8C7"/>
    <w:rsid w:val="00DE2AAB"/>
    <w:rsid w:val="00DE2F52"/>
    <w:rsid w:val="00DE2FDC"/>
    <w:rsid w:val="00DE38A6"/>
    <w:rsid w:val="00DE3F25"/>
    <w:rsid w:val="00DE420F"/>
    <w:rsid w:val="00DE4232"/>
    <w:rsid w:val="00DE44EB"/>
    <w:rsid w:val="00DE4690"/>
    <w:rsid w:val="00DE48C3"/>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C1D"/>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B58"/>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EAF"/>
    <w:rsid w:val="00E1207F"/>
    <w:rsid w:val="00E1213B"/>
    <w:rsid w:val="00E1247F"/>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69D"/>
    <w:rsid w:val="00E1790B"/>
    <w:rsid w:val="00E2062C"/>
    <w:rsid w:val="00E206F5"/>
    <w:rsid w:val="00E20E17"/>
    <w:rsid w:val="00E213FE"/>
    <w:rsid w:val="00E2177B"/>
    <w:rsid w:val="00E2184A"/>
    <w:rsid w:val="00E21B33"/>
    <w:rsid w:val="00E21CCC"/>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9D4"/>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58"/>
    <w:rsid w:val="00E3499D"/>
    <w:rsid w:val="00E34E86"/>
    <w:rsid w:val="00E351D6"/>
    <w:rsid w:val="00E353F6"/>
    <w:rsid w:val="00E355C2"/>
    <w:rsid w:val="00E35856"/>
    <w:rsid w:val="00E3597D"/>
    <w:rsid w:val="00E35FB1"/>
    <w:rsid w:val="00E365E6"/>
    <w:rsid w:val="00E36668"/>
    <w:rsid w:val="00E369AD"/>
    <w:rsid w:val="00E36B54"/>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2FE4"/>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68"/>
    <w:rsid w:val="00E6055B"/>
    <w:rsid w:val="00E60757"/>
    <w:rsid w:val="00E60F0D"/>
    <w:rsid w:val="00E60F85"/>
    <w:rsid w:val="00E6115D"/>
    <w:rsid w:val="00E61600"/>
    <w:rsid w:val="00E61843"/>
    <w:rsid w:val="00E61894"/>
    <w:rsid w:val="00E6189A"/>
    <w:rsid w:val="00E61D8E"/>
    <w:rsid w:val="00E62366"/>
    <w:rsid w:val="00E6257F"/>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BE4"/>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07"/>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3EA3"/>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E3"/>
    <w:rsid w:val="00EA3D31"/>
    <w:rsid w:val="00EA4720"/>
    <w:rsid w:val="00EA4A59"/>
    <w:rsid w:val="00EA4FC4"/>
    <w:rsid w:val="00EA5254"/>
    <w:rsid w:val="00EA52E3"/>
    <w:rsid w:val="00EA541B"/>
    <w:rsid w:val="00EA597A"/>
    <w:rsid w:val="00EA5D43"/>
    <w:rsid w:val="00EA6321"/>
    <w:rsid w:val="00EA68B7"/>
    <w:rsid w:val="00EA6930"/>
    <w:rsid w:val="00EA693C"/>
    <w:rsid w:val="00EA6A55"/>
    <w:rsid w:val="00EA6AFB"/>
    <w:rsid w:val="00EA6C3C"/>
    <w:rsid w:val="00EA6F43"/>
    <w:rsid w:val="00EA72AF"/>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6AA"/>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1F4"/>
    <w:rsid w:val="00EC5247"/>
    <w:rsid w:val="00EC547F"/>
    <w:rsid w:val="00EC5857"/>
    <w:rsid w:val="00EC5AEC"/>
    <w:rsid w:val="00EC5D67"/>
    <w:rsid w:val="00EC6DE1"/>
    <w:rsid w:val="00EC6ED2"/>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47"/>
    <w:rsid w:val="00ED3029"/>
    <w:rsid w:val="00ED3165"/>
    <w:rsid w:val="00ED33B4"/>
    <w:rsid w:val="00ED3555"/>
    <w:rsid w:val="00ED36EA"/>
    <w:rsid w:val="00ED3787"/>
    <w:rsid w:val="00ED395E"/>
    <w:rsid w:val="00ED3A41"/>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049"/>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7BD"/>
    <w:rsid w:val="00EE4BD1"/>
    <w:rsid w:val="00EE4DA5"/>
    <w:rsid w:val="00EE5161"/>
    <w:rsid w:val="00EE5350"/>
    <w:rsid w:val="00EE5B75"/>
    <w:rsid w:val="00EE6A19"/>
    <w:rsid w:val="00EE6E84"/>
    <w:rsid w:val="00EE7456"/>
    <w:rsid w:val="00EE75A0"/>
    <w:rsid w:val="00EE7854"/>
    <w:rsid w:val="00EE7AD0"/>
    <w:rsid w:val="00EE7D5D"/>
    <w:rsid w:val="00EF010B"/>
    <w:rsid w:val="00EF02C8"/>
    <w:rsid w:val="00EF042A"/>
    <w:rsid w:val="00EF0945"/>
    <w:rsid w:val="00EF0E0D"/>
    <w:rsid w:val="00EF16A7"/>
    <w:rsid w:val="00EF1CC2"/>
    <w:rsid w:val="00EF220B"/>
    <w:rsid w:val="00EF226A"/>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07F7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64F"/>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625"/>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F0F"/>
    <w:rsid w:val="00F300CC"/>
    <w:rsid w:val="00F300EC"/>
    <w:rsid w:val="00F307D3"/>
    <w:rsid w:val="00F3090F"/>
    <w:rsid w:val="00F30978"/>
    <w:rsid w:val="00F30A9C"/>
    <w:rsid w:val="00F30E27"/>
    <w:rsid w:val="00F30EB4"/>
    <w:rsid w:val="00F3173B"/>
    <w:rsid w:val="00F31853"/>
    <w:rsid w:val="00F31C50"/>
    <w:rsid w:val="00F31D33"/>
    <w:rsid w:val="00F324EA"/>
    <w:rsid w:val="00F32680"/>
    <w:rsid w:val="00F32C6F"/>
    <w:rsid w:val="00F32E32"/>
    <w:rsid w:val="00F32E6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B0B"/>
    <w:rsid w:val="00F56C89"/>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27C"/>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E0B"/>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1E24"/>
    <w:rsid w:val="00F82177"/>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490"/>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0CD"/>
    <w:rsid w:val="00FA4348"/>
    <w:rsid w:val="00FA5012"/>
    <w:rsid w:val="00FA5141"/>
    <w:rsid w:val="00FA55DC"/>
    <w:rsid w:val="00FA5984"/>
    <w:rsid w:val="00FA5A2D"/>
    <w:rsid w:val="00FA6875"/>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B92"/>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C02"/>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27B"/>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2D"/>
    <w:rsid w:val="00FF0668"/>
    <w:rsid w:val="00FF1314"/>
    <w:rsid w:val="00FF1364"/>
    <w:rsid w:val="00FF13A0"/>
    <w:rsid w:val="00FF1512"/>
    <w:rsid w:val="00FF1705"/>
    <w:rsid w:val="00FF1927"/>
    <w:rsid w:val="00FF1AF2"/>
    <w:rsid w:val="00FF1EEB"/>
    <w:rsid w:val="00FF212A"/>
    <w:rsid w:val="00FF292D"/>
    <w:rsid w:val="00FF3040"/>
    <w:rsid w:val="00FF3457"/>
    <w:rsid w:val="00FF3691"/>
    <w:rsid w:val="00FF36B7"/>
    <w:rsid w:val="00FF3937"/>
    <w:rsid w:val="00FF3E50"/>
    <w:rsid w:val="00FF4090"/>
    <w:rsid w:val="00FF439A"/>
    <w:rsid w:val="00FF468D"/>
    <w:rsid w:val="00FF5053"/>
    <w:rsid w:val="00FF5609"/>
    <w:rsid w:val="00FF59A4"/>
    <w:rsid w:val="00FF6064"/>
    <w:rsid w:val="00FF6133"/>
    <w:rsid w:val="00FF615B"/>
    <w:rsid w:val="00FF6319"/>
    <w:rsid w:val="00FF6A8F"/>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040"/>
    <w:rPr>
      <w:rFonts w:ascii="Calibri" w:eastAsiaTheme="minorEastAsia" w:hAnsi="Calibri"/>
      <w:sz w:val="22"/>
      <w:szCs w:val="22"/>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Heading1Char">
    <w:name w:val="Heading 1 Char"/>
    <w:aliases w:val="H1 Char"/>
    <w:basedOn w:val="DefaultParagraphFont"/>
    <w:link w:val="Heading1"/>
    <w:rsid w:val="00AE051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42">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28749517">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5851505">
      <w:bodyDiv w:val="1"/>
      <w:marLeft w:val="0"/>
      <w:marRight w:val="0"/>
      <w:marTop w:val="0"/>
      <w:marBottom w:val="0"/>
      <w:divBdr>
        <w:top w:val="none" w:sz="0" w:space="0" w:color="auto"/>
        <w:left w:val="none" w:sz="0" w:space="0" w:color="auto"/>
        <w:bottom w:val="none" w:sz="0" w:space="0" w:color="auto"/>
        <w:right w:val="none" w:sz="0" w:space="0" w:color="auto"/>
      </w:divBdr>
    </w:div>
    <w:div w:id="1187982696">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4192659">
      <w:bodyDiv w:val="1"/>
      <w:marLeft w:val="0"/>
      <w:marRight w:val="0"/>
      <w:marTop w:val="0"/>
      <w:marBottom w:val="0"/>
      <w:divBdr>
        <w:top w:val="none" w:sz="0" w:space="0" w:color="auto"/>
        <w:left w:val="none" w:sz="0" w:space="0" w:color="auto"/>
        <w:bottom w:val="none" w:sz="0" w:space="0" w:color="auto"/>
        <w:right w:val="none" w:sz="0" w:space="0" w:color="auto"/>
      </w:divBdr>
    </w:div>
    <w:div w:id="131140196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944590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4008</TotalTime>
  <Pages>4</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328</cp:revision>
  <cp:lastPrinted>2007-12-21T04:58:00Z</cp:lastPrinted>
  <dcterms:created xsi:type="dcterms:W3CDTF">2022-09-28T11:41:00Z</dcterms:created>
  <dcterms:modified xsi:type="dcterms:W3CDTF">2023-05-12T06:01:00Z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2022-11-02T09:18:53Z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c1ff0411-6912-42a0-9213-69508fd443ab</vt:lpwstr>
  </property>
  <property fmtid="{D5CDD505-2E9C-101B-9397-08002B2CF9AE}" pid="14" name="MSIP_Label_83bcef13-7cac-433f-ba1d-47a323951816_ContentBits">
    <vt:lpwstr>0</vt:lpwstr>
  </property>
</Properties>
</file>